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D2" w:rsidRDefault="009F1BD2" w:rsidP="009F1BD2">
      <w:pPr>
        <w:pStyle w:val="ConsPlusNormal"/>
        <w:jc w:val="right"/>
        <w:outlineLvl w:val="0"/>
      </w:pPr>
      <w:r>
        <w:t>Утверждено</w:t>
      </w:r>
    </w:p>
    <w:p w:rsidR="009F1BD2" w:rsidRDefault="009F1BD2" w:rsidP="009F1BD2">
      <w:pPr>
        <w:pStyle w:val="ConsPlusNormal"/>
        <w:jc w:val="right"/>
      </w:pPr>
      <w:r>
        <w:t>постановлением</w:t>
      </w:r>
    </w:p>
    <w:p w:rsidR="009F1BD2" w:rsidRDefault="009F1BD2" w:rsidP="009F1BD2">
      <w:pPr>
        <w:pStyle w:val="ConsPlusNormal"/>
        <w:jc w:val="right"/>
      </w:pPr>
      <w:r>
        <w:t>Правительства Иркутской области</w:t>
      </w:r>
    </w:p>
    <w:p w:rsidR="009F1BD2" w:rsidRDefault="009F1BD2" w:rsidP="009F1BD2">
      <w:pPr>
        <w:pStyle w:val="ConsPlusNormal"/>
        <w:jc w:val="right"/>
      </w:pPr>
      <w:r>
        <w:t>от 28 мая 2010 года</w:t>
      </w:r>
    </w:p>
    <w:p w:rsidR="009F1BD2" w:rsidRDefault="009F1BD2" w:rsidP="009F1BD2">
      <w:pPr>
        <w:pStyle w:val="ConsPlusNormal"/>
        <w:jc w:val="right"/>
      </w:pPr>
      <w:r>
        <w:t>N 130-пп</w:t>
      </w:r>
    </w:p>
    <w:p w:rsidR="009F1BD2" w:rsidRDefault="009F1BD2" w:rsidP="009F1BD2">
      <w:pPr>
        <w:pStyle w:val="ConsPlusNormal"/>
        <w:jc w:val="both"/>
      </w:pPr>
    </w:p>
    <w:p w:rsidR="009F1BD2" w:rsidRDefault="009F1BD2" w:rsidP="009F1BD2">
      <w:pPr>
        <w:pStyle w:val="ConsPlusTitle"/>
        <w:jc w:val="center"/>
      </w:pPr>
      <w:bookmarkStart w:id="0" w:name="P41"/>
      <w:bookmarkEnd w:id="0"/>
      <w:r>
        <w:t>ПОЛОЖЕНИЕ</w:t>
      </w:r>
    </w:p>
    <w:p w:rsidR="009F1BD2" w:rsidRDefault="009F1BD2" w:rsidP="009F1BD2">
      <w:pPr>
        <w:pStyle w:val="ConsPlusTitle"/>
        <w:jc w:val="center"/>
      </w:pPr>
      <w:r>
        <w:t>О ПРОВЕДЕНИИ КОНКУРСА СОЦИАЛЬНО ЗНАЧИМЫХ ПРОЕКТОВ</w:t>
      </w:r>
    </w:p>
    <w:p w:rsidR="009F1BD2" w:rsidRDefault="009F1BD2" w:rsidP="009F1BD2">
      <w:pPr>
        <w:pStyle w:val="ConsPlusTitle"/>
        <w:jc w:val="center"/>
      </w:pPr>
      <w:r>
        <w:t>"ГУБЕРНСКОЕ СОБРАНИЕ ОБЩЕСТВЕННОСТИ ИРКУТСКОЙ ОБЛАСТИ",</w:t>
      </w:r>
    </w:p>
    <w:p w:rsidR="009F1BD2" w:rsidRDefault="009F1BD2" w:rsidP="009F1BD2">
      <w:pPr>
        <w:pStyle w:val="ConsPlusTitle"/>
        <w:jc w:val="center"/>
      </w:pPr>
      <w:r>
        <w:t>ПОРЯДКЕ ОПРЕДЕЛЕНИЯ ОБЪЕМА И ПРЕДОСТАВЛЕНИЯ СУБСИДИЙ</w:t>
      </w:r>
    </w:p>
    <w:p w:rsidR="009F1BD2" w:rsidRDefault="009F1BD2" w:rsidP="009F1BD2">
      <w:pPr>
        <w:pStyle w:val="ConsPlusTitle"/>
        <w:jc w:val="center"/>
      </w:pPr>
      <w:r>
        <w:t>ИЗ ОБЛАСТНОГО БЮДЖЕТА СОЦИАЛЬНО ОРИЕНТИРОВАННЫМ</w:t>
      </w:r>
    </w:p>
    <w:p w:rsidR="009F1BD2" w:rsidRDefault="009F1BD2" w:rsidP="009F1BD2">
      <w:pPr>
        <w:pStyle w:val="ConsPlusTitle"/>
        <w:jc w:val="center"/>
      </w:pPr>
      <w:r>
        <w:t>НЕКОММЕРЧЕСКИМ ОРГАНИЗАЦИЯМ НА ПРОВЕДЕНИЕ МЕРОПРИЯТИЙ</w:t>
      </w:r>
    </w:p>
    <w:p w:rsidR="009F1BD2" w:rsidRDefault="009F1BD2" w:rsidP="009F1BD2">
      <w:pPr>
        <w:pStyle w:val="ConsPlusTitle"/>
        <w:jc w:val="center"/>
      </w:pPr>
      <w:r>
        <w:t>В ОБЛАСТИ СОЦИАЛЬНОЙ ПОЛИТИКИ, ОСУЩЕСТВЛЕНИЯ ДЕЯТЕЛЬНОСТИ</w:t>
      </w:r>
    </w:p>
    <w:p w:rsidR="009F1BD2" w:rsidRDefault="009F1BD2" w:rsidP="009F1BD2">
      <w:pPr>
        <w:pStyle w:val="ConsPlusTitle"/>
        <w:jc w:val="center"/>
      </w:pPr>
      <w:r>
        <w:t>В СФЕРЕ КУЛЬТУРЫ И ИСКУССТВА</w:t>
      </w:r>
    </w:p>
    <w:p w:rsidR="009F1BD2" w:rsidRDefault="009F1BD2" w:rsidP="009F1BD2"/>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1BD2">
        <w:trPr>
          <w:jc w:val="center"/>
        </w:trPr>
        <w:tc>
          <w:tcPr>
            <w:tcW w:w="9294" w:type="dxa"/>
            <w:tcBorders>
              <w:top w:val="nil"/>
              <w:left w:val="single" w:sz="24" w:space="0" w:color="CED3F1"/>
              <w:bottom w:val="nil"/>
              <w:right w:val="single" w:sz="24" w:space="0" w:color="F4F3F8"/>
            </w:tcBorders>
            <w:shd w:val="clear" w:color="auto" w:fill="F4F3F8"/>
          </w:tcPr>
          <w:p w:rsidR="009F1BD2" w:rsidRDefault="009F1BD2" w:rsidP="009F1BD2">
            <w:pPr>
              <w:pStyle w:val="ConsPlusNormal"/>
              <w:jc w:val="center"/>
            </w:pPr>
            <w:r>
              <w:rPr>
                <w:color w:val="392C69"/>
              </w:rPr>
              <w:t>Список изменяющих документов</w:t>
            </w:r>
          </w:p>
          <w:p w:rsidR="009F1BD2" w:rsidRDefault="009F1BD2" w:rsidP="009F1BD2">
            <w:pPr>
              <w:pStyle w:val="ConsPlusNormal"/>
              <w:jc w:val="center"/>
            </w:pPr>
            <w:r>
              <w:rPr>
                <w:color w:val="392C69"/>
              </w:rPr>
              <w:t>(в ред. Постановлений Правительства Иркутской области</w:t>
            </w:r>
          </w:p>
          <w:p w:rsidR="009F1BD2" w:rsidRDefault="009F1BD2" w:rsidP="009F1BD2">
            <w:pPr>
              <w:pStyle w:val="ConsPlusNormal"/>
              <w:jc w:val="center"/>
            </w:pPr>
            <w:r>
              <w:rPr>
                <w:color w:val="392C69"/>
              </w:rPr>
              <w:t xml:space="preserve">от 19.12.2011 </w:t>
            </w:r>
            <w:hyperlink r:id="rId4" w:history="1">
              <w:r>
                <w:rPr>
                  <w:color w:val="0000FF"/>
                </w:rPr>
                <w:t>N 403-пп</w:t>
              </w:r>
            </w:hyperlink>
            <w:r>
              <w:rPr>
                <w:color w:val="392C69"/>
              </w:rPr>
              <w:t xml:space="preserve">, от 15.04.2013 </w:t>
            </w:r>
            <w:hyperlink r:id="rId5" w:history="1">
              <w:r>
                <w:rPr>
                  <w:color w:val="0000FF"/>
                </w:rPr>
                <w:t>N 153-пп</w:t>
              </w:r>
            </w:hyperlink>
            <w:r>
              <w:rPr>
                <w:color w:val="392C69"/>
              </w:rPr>
              <w:t xml:space="preserve">, от 30.05.2014 </w:t>
            </w:r>
            <w:hyperlink r:id="rId6" w:history="1">
              <w:r>
                <w:rPr>
                  <w:color w:val="0000FF"/>
                </w:rPr>
                <w:t>N 265-пп</w:t>
              </w:r>
            </w:hyperlink>
            <w:r>
              <w:rPr>
                <w:color w:val="392C69"/>
              </w:rPr>
              <w:t>,</w:t>
            </w:r>
          </w:p>
          <w:p w:rsidR="009F1BD2" w:rsidRDefault="009F1BD2" w:rsidP="009F1BD2">
            <w:pPr>
              <w:pStyle w:val="ConsPlusNormal"/>
              <w:jc w:val="center"/>
            </w:pPr>
            <w:r>
              <w:rPr>
                <w:color w:val="392C69"/>
              </w:rPr>
              <w:t xml:space="preserve">от 10.02.2015 </w:t>
            </w:r>
            <w:hyperlink r:id="rId7" w:history="1">
              <w:r>
                <w:rPr>
                  <w:color w:val="0000FF"/>
                </w:rPr>
                <w:t>N 37-пп</w:t>
              </w:r>
            </w:hyperlink>
            <w:r>
              <w:rPr>
                <w:color w:val="392C69"/>
              </w:rPr>
              <w:t xml:space="preserve">, от 26.06.2015 </w:t>
            </w:r>
            <w:hyperlink r:id="rId8" w:history="1">
              <w:r>
                <w:rPr>
                  <w:color w:val="0000FF"/>
                </w:rPr>
                <w:t>N 322-пп</w:t>
              </w:r>
            </w:hyperlink>
            <w:r>
              <w:rPr>
                <w:color w:val="392C69"/>
              </w:rPr>
              <w:t xml:space="preserve">, от 09.09.2015 </w:t>
            </w:r>
            <w:hyperlink r:id="rId9" w:history="1">
              <w:r>
                <w:rPr>
                  <w:color w:val="0000FF"/>
                </w:rPr>
                <w:t>N 448-пп</w:t>
              </w:r>
            </w:hyperlink>
            <w:r>
              <w:rPr>
                <w:color w:val="392C69"/>
              </w:rPr>
              <w:t>,</w:t>
            </w:r>
          </w:p>
          <w:p w:rsidR="009F1BD2" w:rsidRDefault="009F1BD2" w:rsidP="009F1BD2">
            <w:pPr>
              <w:pStyle w:val="ConsPlusNormal"/>
              <w:jc w:val="center"/>
            </w:pPr>
            <w:r>
              <w:rPr>
                <w:color w:val="392C69"/>
              </w:rPr>
              <w:t xml:space="preserve">от 01.07.2016 </w:t>
            </w:r>
            <w:hyperlink r:id="rId10" w:history="1">
              <w:r>
                <w:rPr>
                  <w:color w:val="0000FF"/>
                </w:rPr>
                <w:t>N 406-пп</w:t>
              </w:r>
            </w:hyperlink>
            <w:r>
              <w:rPr>
                <w:color w:val="392C69"/>
              </w:rPr>
              <w:t xml:space="preserve">, от 26.06.2017 </w:t>
            </w:r>
            <w:hyperlink r:id="rId11" w:history="1">
              <w:r>
                <w:rPr>
                  <w:color w:val="0000FF"/>
                </w:rPr>
                <w:t>N 416-пп</w:t>
              </w:r>
            </w:hyperlink>
            <w:r>
              <w:rPr>
                <w:color w:val="392C69"/>
              </w:rPr>
              <w:t xml:space="preserve">, от 29.01.2018 </w:t>
            </w:r>
            <w:hyperlink r:id="rId12" w:history="1">
              <w:r>
                <w:rPr>
                  <w:color w:val="0000FF"/>
                </w:rPr>
                <w:t>N 27-пп</w:t>
              </w:r>
            </w:hyperlink>
            <w:r>
              <w:rPr>
                <w:color w:val="392C69"/>
              </w:rPr>
              <w:t>,</w:t>
            </w:r>
          </w:p>
          <w:p w:rsidR="009F1BD2" w:rsidRDefault="009F1BD2" w:rsidP="009F1BD2">
            <w:pPr>
              <w:pStyle w:val="ConsPlusNormal"/>
              <w:jc w:val="center"/>
            </w:pPr>
            <w:r>
              <w:rPr>
                <w:color w:val="392C69"/>
              </w:rPr>
              <w:t xml:space="preserve">от 28.06.2018 </w:t>
            </w:r>
            <w:hyperlink r:id="rId13" w:history="1">
              <w:r>
                <w:rPr>
                  <w:color w:val="0000FF"/>
                </w:rPr>
                <w:t>N 465-пп</w:t>
              </w:r>
            </w:hyperlink>
            <w:r>
              <w:rPr>
                <w:color w:val="392C69"/>
              </w:rPr>
              <w:t xml:space="preserve">, от 21.12.2018 </w:t>
            </w:r>
            <w:hyperlink r:id="rId14" w:history="1">
              <w:r>
                <w:rPr>
                  <w:color w:val="0000FF"/>
                </w:rPr>
                <w:t>N 946-пп</w:t>
              </w:r>
            </w:hyperlink>
            <w:r>
              <w:rPr>
                <w:color w:val="392C69"/>
              </w:rPr>
              <w:t xml:space="preserve">, от 28.02.2019 </w:t>
            </w:r>
            <w:hyperlink r:id="rId15" w:history="1">
              <w:r>
                <w:rPr>
                  <w:color w:val="0000FF"/>
                </w:rPr>
                <w:t>N 163-пп</w:t>
              </w:r>
            </w:hyperlink>
            <w:r>
              <w:rPr>
                <w:color w:val="392C69"/>
              </w:rPr>
              <w:t>)</w:t>
            </w:r>
          </w:p>
        </w:tc>
      </w:tr>
    </w:tbl>
    <w:p w:rsidR="009F1BD2" w:rsidRDefault="009F1BD2" w:rsidP="009F1BD2">
      <w:pPr>
        <w:pStyle w:val="ConsPlusNormal"/>
        <w:jc w:val="both"/>
      </w:pPr>
    </w:p>
    <w:p w:rsidR="009F1BD2" w:rsidRDefault="009F1BD2" w:rsidP="009F1BD2">
      <w:pPr>
        <w:pStyle w:val="ConsPlusNormal"/>
        <w:ind w:firstLine="540"/>
        <w:jc w:val="both"/>
      </w:pPr>
      <w:r>
        <w:t xml:space="preserve">1. Настоящее Положение устанавливает порядок проведения конкурса социально значимых проектов "Губернское собрание общественности Иркутской области" и в соответствии со </w:t>
      </w:r>
      <w:hyperlink r:id="rId16" w:history="1">
        <w:r>
          <w:rPr>
            <w:color w:val="0000FF"/>
          </w:rPr>
          <w:t>статьей 78.1</w:t>
        </w:r>
      </w:hyperlink>
      <w:r>
        <w:t xml:space="preserve"> Бюджетного кодекса Российской Федерации порядок определения объема и предоставления субсидий из областного бюджета социально ориентированным некоммерческим организациям на проведение мероприятий в области социальной политики, осуществления деятельности в сфере культуры и искусства (далее - соответственно Конкурс, субсидии).</w:t>
      </w:r>
    </w:p>
    <w:p w:rsidR="009F1BD2" w:rsidRDefault="009F1BD2" w:rsidP="009F1BD2">
      <w:pPr>
        <w:pStyle w:val="ConsPlusNormal"/>
        <w:jc w:val="both"/>
      </w:pPr>
      <w:r>
        <w:t xml:space="preserve">(п. 1 в ред. </w:t>
      </w:r>
      <w:hyperlink r:id="rId17" w:history="1">
        <w:r>
          <w:rPr>
            <w:color w:val="0000FF"/>
          </w:rPr>
          <w:t>Постановления</w:t>
        </w:r>
      </w:hyperlink>
      <w:r>
        <w:t xml:space="preserve"> Правительства Иркутской области от 30.05.2014 N 265-пп)</w:t>
      </w:r>
    </w:p>
    <w:p w:rsidR="009F1BD2" w:rsidRDefault="009F1BD2" w:rsidP="009F1BD2">
      <w:pPr>
        <w:pStyle w:val="ConsPlusNormal"/>
        <w:ind w:firstLine="540"/>
        <w:jc w:val="both"/>
      </w:pPr>
      <w:bookmarkStart w:id="1" w:name="P58"/>
      <w:bookmarkEnd w:id="1"/>
      <w:r>
        <w:lastRenderedPageBreak/>
        <w:t xml:space="preserve">2. Субсидии предоставляются на реализацию социально значимых проектов социально ориентированных некоммерческих организаций в рамках осуществления их уставной деятельности, соответствующей положениям </w:t>
      </w:r>
      <w:hyperlink r:id="rId18" w:history="1">
        <w:r>
          <w:rPr>
            <w:color w:val="0000FF"/>
          </w:rPr>
          <w:t>статьи 31.1</w:t>
        </w:r>
      </w:hyperlink>
      <w:r>
        <w:t xml:space="preserve"> Федерального закона от 12 января 1996 года N 7-ФЗ "О некоммерческих организациях" (далее - Федеральный закон "О некоммерческих организациях") и </w:t>
      </w:r>
      <w:hyperlink r:id="rId19" w:history="1">
        <w:r>
          <w:rPr>
            <w:color w:val="0000FF"/>
          </w:rPr>
          <w:t>статьи 7</w:t>
        </w:r>
      </w:hyperlink>
      <w:r>
        <w:t xml:space="preserve"> Закона Иркутской области от 8 июня 2011 года N 37-ОЗ "Об областной государственной поддержке социально ориентированных некоммерческих организаций" (далее - Закон Иркутской области "Об областной государственной поддержке социально ориентированных некоммерческих организаций").</w:t>
      </w:r>
    </w:p>
    <w:p w:rsidR="009F1BD2" w:rsidRDefault="009F1BD2" w:rsidP="009F1BD2">
      <w:pPr>
        <w:pStyle w:val="ConsPlusNormal"/>
        <w:ind w:firstLine="540"/>
        <w:jc w:val="both"/>
      </w:pPr>
      <w:r>
        <w:t>В целях настоящего Положения под социально значимым проектом социально ориентированных некоммерческих организаций (далее - проект) понимается комплекс взаимосвязанных мероприятий, направленных на решение конкретных задач, соответствующих видам социально ориентированной деятельности.</w:t>
      </w:r>
    </w:p>
    <w:p w:rsidR="009F1BD2" w:rsidRDefault="009F1BD2" w:rsidP="009F1BD2">
      <w:pPr>
        <w:pStyle w:val="ConsPlusNormal"/>
        <w:ind w:firstLine="540"/>
        <w:jc w:val="both"/>
      </w:pPr>
      <w:r>
        <w:t xml:space="preserve">3. Субсидии предоставляются в пределах лимитов бюджетных обязательств, доведенных до аппарата Губернатора Иркутской области и Правительства Иркутской области на соответствующий финансовый год на цели, указанные в </w:t>
      </w:r>
      <w:hyperlink w:anchor="P58" w:history="1">
        <w:r>
          <w:rPr>
            <w:color w:val="0000FF"/>
          </w:rPr>
          <w:t>пункте 2</w:t>
        </w:r>
      </w:hyperlink>
      <w:r>
        <w:t xml:space="preserve"> настоящего Положения.</w:t>
      </w:r>
    </w:p>
    <w:p w:rsidR="009F1BD2" w:rsidRDefault="009F1BD2" w:rsidP="009F1BD2">
      <w:pPr>
        <w:pStyle w:val="ConsPlusNormal"/>
        <w:ind w:firstLine="540"/>
        <w:jc w:val="both"/>
      </w:pPr>
      <w:r>
        <w:t>4. Уполномоченным органом по предоставлению субсидий является аппарат Губернатора Иркутской области и Правительства Иркутской области (далее - уполномоченный орган).</w:t>
      </w:r>
    </w:p>
    <w:p w:rsidR="009F1BD2" w:rsidRDefault="009F1BD2" w:rsidP="009F1BD2">
      <w:pPr>
        <w:pStyle w:val="ConsPlusNormal"/>
        <w:ind w:firstLine="540"/>
        <w:jc w:val="both"/>
      </w:pPr>
      <w:r>
        <w:t>Функции уполномоченного органа по организации Конкурса осуществляет управление Губернатора Иркутской области и Правительства Иркутской области по связям с общественностью и национальным отношениям (далее - организатор).</w:t>
      </w:r>
    </w:p>
    <w:p w:rsidR="009F1BD2" w:rsidRDefault="009F1BD2" w:rsidP="009F1BD2">
      <w:pPr>
        <w:pStyle w:val="ConsPlusNormal"/>
        <w:ind w:firstLine="540"/>
        <w:jc w:val="both"/>
      </w:pPr>
      <w:bookmarkStart w:id="2" w:name="P67"/>
      <w:bookmarkEnd w:id="2"/>
      <w:r>
        <w:t>5. Право на получение субсидий имеют социально ориентированные некоммерческие организации, в том числе некоммерческие организации - исполнители общественно полезных услуг, не являющиеся государственными (муниципальными) учреждениями и политическими партиями (далее - общественные организации).</w:t>
      </w:r>
    </w:p>
    <w:p w:rsidR="009F1BD2" w:rsidRDefault="009F1BD2" w:rsidP="009F1BD2">
      <w:pPr>
        <w:pStyle w:val="ConsPlusNormal"/>
        <w:ind w:firstLine="540"/>
        <w:jc w:val="both"/>
      </w:pPr>
      <w:bookmarkStart w:id="3" w:name="P69"/>
      <w:bookmarkEnd w:id="3"/>
      <w:r>
        <w:t>5(1). Субсидии предоставляются по результатам Конкурса при соблюдении следующих условий:</w:t>
      </w:r>
    </w:p>
    <w:p w:rsidR="009F1BD2" w:rsidRDefault="009F1BD2" w:rsidP="009F1BD2">
      <w:pPr>
        <w:pStyle w:val="ConsPlusNormal"/>
        <w:ind w:firstLine="540"/>
        <w:jc w:val="both"/>
      </w:pPr>
      <w:bookmarkStart w:id="4" w:name="P70"/>
      <w:bookmarkEnd w:id="4"/>
      <w:r>
        <w:t>а) наличие сведений об общественной организации в ведомственном реестре зарегистрированных некоммерческих организаций Управления Министерства юстиции Российской Федерации по Иркутской области и осуществление деятельности на территории Иркутской области;</w:t>
      </w:r>
    </w:p>
    <w:p w:rsidR="009F1BD2" w:rsidRDefault="009F1BD2" w:rsidP="009F1BD2">
      <w:pPr>
        <w:pStyle w:val="ConsPlusNormal"/>
        <w:ind w:firstLine="540"/>
        <w:jc w:val="both"/>
      </w:pPr>
      <w:r>
        <w:t xml:space="preserve">б) отсутствие представителей общественной организации в конкурсной комиссии, указанной в </w:t>
      </w:r>
      <w:hyperlink w:anchor="P186" w:history="1">
        <w:r>
          <w:rPr>
            <w:color w:val="0000FF"/>
          </w:rPr>
          <w:t>пункте 22</w:t>
        </w:r>
      </w:hyperlink>
      <w:r>
        <w:t xml:space="preserve"> настоящего Положения;</w:t>
      </w:r>
    </w:p>
    <w:p w:rsidR="009F1BD2" w:rsidRDefault="009F1BD2" w:rsidP="009F1BD2">
      <w:pPr>
        <w:pStyle w:val="ConsPlusNormal"/>
        <w:ind w:firstLine="540"/>
        <w:jc w:val="both"/>
      </w:pPr>
      <w:r>
        <w:t xml:space="preserve">в) </w:t>
      </w:r>
      <w:proofErr w:type="spellStart"/>
      <w:r>
        <w:t>ненахождение</w:t>
      </w:r>
      <w:proofErr w:type="spellEnd"/>
      <w:r>
        <w:t xml:space="preserve"> в процессе реорганизации, ликвидации, банкротства на первое число месяца, в котором общественная организация представляет документы, указанные в </w:t>
      </w:r>
      <w:hyperlink w:anchor="P135" w:history="1">
        <w:r>
          <w:rPr>
            <w:color w:val="0000FF"/>
          </w:rPr>
          <w:t>пунктах 13</w:t>
        </w:r>
      </w:hyperlink>
      <w:r>
        <w:t xml:space="preserve">, </w:t>
      </w:r>
      <w:hyperlink w:anchor="P143" w:history="1">
        <w:r>
          <w:rPr>
            <w:color w:val="0000FF"/>
          </w:rPr>
          <w:t>14</w:t>
        </w:r>
      </w:hyperlink>
      <w:r>
        <w:t xml:space="preserve"> настоящего Положения (далее - документы);</w:t>
      </w:r>
    </w:p>
    <w:p w:rsidR="009F1BD2" w:rsidRDefault="009F1BD2" w:rsidP="009F1BD2">
      <w:pPr>
        <w:pStyle w:val="ConsPlusNormal"/>
        <w:ind w:firstLine="540"/>
        <w:jc w:val="both"/>
      </w:pPr>
      <w:bookmarkStart w:id="5" w:name="P74"/>
      <w:bookmarkEnd w:id="5"/>
      <w:r>
        <w:t>г) отсутствие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на первое число месяца, в котором общественная организация представляет документы;</w:t>
      </w:r>
    </w:p>
    <w:p w:rsidR="009F1BD2" w:rsidRDefault="009F1BD2" w:rsidP="009F1BD2">
      <w:pPr>
        <w:pStyle w:val="ConsPlusNormal"/>
        <w:ind w:firstLine="540"/>
        <w:jc w:val="both"/>
      </w:pPr>
      <w:bookmarkStart w:id="6" w:name="P75"/>
      <w:bookmarkEnd w:id="6"/>
      <w:r>
        <w:t>г(1)) отсутствие просроченной (неурегулированной) задолженности по денежным обязательствам перед Иркутской областью на первое число месяца, в котором общественная организация представляет документы;</w:t>
      </w:r>
    </w:p>
    <w:p w:rsidR="009F1BD2" w:rsidRDefault="009F1BD2" w:rsidP="009F1BD2">
      <w:pPr>
        <w:pStyle w:val="ConsPlusNormal"/>
        <w:ind w:firstLine="540"/>
        <w:jc w:val="both"/>
      </w:pPr>
      <w:r>
        <w:t>д)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в котором общественная организация представляет документы;</w:t>
      </w:r>
    </w:p>
    <w:p w:rsidR="009F1BD2" w:rsidRDefault="009F1BD2" w:rsidP="009F1BD2">
      <w:pPr>
        <w:pStyle w:val="ConsPlusNormal"/>
        <w:ind w:firstLine="540"/>
        <w:jc w:val="both"/>
      </w:pPr>
      <w:bookmarkStart w:id="7" w:name="P78"/>
      <w:bookmarkEnd w:id="7"/>
      <w:r>
        <w:t>е) наличие письменного согласия общественной организации на осуществление уполномоченным органом и органами государственного финансового контроля проверок соблюдения условий, целей и порядка предоставления субсидий;</w:t>
      </w:r>
    </w:p>
    <w:p w:rsidR="009F1BD2" w:rsidRDefault="009F1BD2" w:rsidP="009F1BD2">
      <w:pPr>
        <w:pStyle w:val="ConsPlusNormal"/>
        <w:ind w:firstLine="540"/>
        <w:jc w:val="both"/>
      </w:pPr>
      <w:bookmarkStart w:id="8" w:name="P79"/>
      <w:bookmarkEnd w:id="8"/>
      <w:r>
        <w:t>ж) наличие письменного обязательства общественной организации:</w:t>
      </w:r>
    </w:p>
    <w:p w:rsidR="009F1BD2" w:rsidRDefault="009F1BD2" w:rsidP="009F1BD2">
      <w:pPr>
        <w:pStyle w:val="ConsPlusNormal"/>
        <w:ind w:firstLine="540"/>
        <w:jc w:val="both"/>
      </w:pPr>
      <w:r>
        <w:t>не приобретать за счет средств субсидий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F1BD2" w:rsidRDefault="009F1BD2" w:rsidP="009F1BD2">
      <w:pPr>
        <w:pStyle w:val="ConsPlusNormal"/>
        <w:ind w:firstLine="540"/>
        <w:jc w:val="both"/>
      </w:pPr>
      <w:r>
        <w:t>включить в договоры (соглашения), заключенные в целях исполнения обязательств по соглашению о предоставлении субсидий (далее - Соглашение),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и органами государственного финансового контроля проверок соблюдения ими условий, целей и порядка предоставления субсидий;</w:t>
      </w:r>
    </w:p>
    <w:p w:rsidR="009F1BD2" w:rsidRDefault="009F1BD2" w:rsidP="009F1BD2">
      <w:pPr>
        <w:pStyle w:val="ConsPlusNormal"/>
        <w:ind w:firstLine="540"/>
        <w:jc w:val="both"/>
      </w:pPr>
      <w:r>
        <w:t>достигнуть значения показателей результативности предоставления субсидий, установленные Соглашением;</w:t>
      </w:r>
    </w:p>
    <w:p w:rsidR="009F1BD2" w:rsidRDefault="009F1BD2" w:rsidP="009F1BD2">
      <w:pPr>
        <w:pStyle w:val="ConsPlusNormal"/>
        <w:ind w:firstLine="540"/>
        <w:jc w:val="both"/>
      </w:pPr>
      <w:bookmarkStart w:id="9" w:name="P83"/>
      <w:bookmarkEnd w:id="9"/>
      <w:r>
        <w:t>з) включение в реестр некоммерческих организаций - исполнителей общественно полезных услуг (для некоммерческих организаций - исполнителей общественно полезных услуг (далее - организации-исполнители));</w:t>
      </w:r>
    </w:p>
    <w:p w:rsidR="009F1BD2" w:rsidRDefault="009F1BD2" w:rsidP="009F1BD2">
      <w:pPr>
        <w:pStyle w:val="ConsPlusNormal"/>
        <w:ind w:firstLine="540"/>
        <w:jc w:val="both"/>
      </w:pPr>
      <w:r>
        <w:t>и) отсутствие установленных случаев нецелевого и (или) неэффективного использования ранее предоставленных субсидий (для общественных организаций, получавших субсидии ранее);</w:t>
      </w:r>
    </w:p>
    <w:p w:rsidR="009F1BD2" w:rsidRDefault="009F1BD2" w:rsidP="009F1BD2">
      <w:pPr>
        <w:pStyle w:val="ConsPlusNormal"/>
        <w:ind w:firstLine="540"/>
        <w:jc w:val="both"/>
      </w:pPr>
      <w:bookmarkStart w:id="10" w:name="P85"/>
      <w:bookmarkEnd w:id="10"/>
      <w:r>
        <w:t>к) признание предоставления (использования) субсидий эффективным по итогам оценки, проведенной в соответствии с настоящим Положением (для общественных организаций, получивших субсидии на реализацию проектов, реализация которых завершена в отчетном финансовом году).</w:t>
      </w:r>
    </w:p>
    <w:p w:rsidR="009F1BD2" w:rsidRDefault="009F1BD2" w:rsidP="009F1BD2">
      <w:pPr>
        <w:pStyle w:val="ConsPlusNormal"/>
        <w:ind w:firstLine="540"/>
        <w:jc w:val="both"/>
      </w:pPr>
      <w:r>
        <w:t xml:space="preserve">5(2). Соблюдение общественной организацией условий, установленных </w:t>
      </w:r>
      <w:hyperlink w:anchor="P70" w:history="1">
        <w:r>
          <w:rPr>
            <w:color w:val="0000FF"/>
          </w:rPr>
          <w:t>подпунктами "а"</w:t>
        </w:r>
      </w:hyperlink>
      <w:r>
        <w:t xml:space="preserve"> - </w:t>
      </w:r>
      <w:hyperlink w:anchor="P75" w:history="1">
        <w:r>
          <w:rPr>
            <w:color w:val="0000FF"/>
          </w:rPr>
          <w:t>"г(1)"</w:t>
        </w:r>
      </w:hyperlink>
      <w:r>
        <w:t xml:space="preserve">, </w:t>
      </w:r>
      <w:hyperlink w:anchor="P83" w:history="1">
        <w:r>
          <w:rPr>
            <w:color w:val="0000FF"/>
          </w:rPr>
          <w:t>"з"</w:t>
        </w:r>
      </w:hyperlink>
      <w:r>
        <w:t xml:space="preserve"> - </w:t>
      </w:r>
      <w:hyperlink w:anchor="P85" w:history="1">
        <w:r>
          <w:rPr>
            <w:color w:val="0000FF"/>
          </w:rPr>
          <w:t>"к" пункта 5(1)</w:t>
        </w:r>
      </w:hyperlink>
      <w:r>
        <w:t xml:space="preserve"> настоящего Положения, проверяется организатором самостоятельно.</w:t>
      </w:r>
    </w:p>
    <w:p w:rsidR="009F1BD2" w:rsidRDefault="009F1BD2" w:rsidP="009F1BD2">
      <w:pPr>
        <w:pStyle w:val="ConsPlusNormal"/>
        <w:ind w:firstLine="540"/>
        <w:jc w:val="both"/>
      </w:pPr>
      <w:r>
        <w:t xml:space="preserve">Для проверки соответствия общественной организации условиям, установленным </w:t>
      </w:r>
      <w:hyperlink w:anchor="P74" w:history="1">
        <w:r>
          <w:rPr>
            <w:color w:val="0000FF"/>
          </w:rPr>
          <w:t>подпунктами "г"</w:t>
        </w:r>
      </w:hyperlink>
      <w:r>
        <w:t xml:space="preserve">, </w:t>
      </w:r>
      <w:hyperlink w:anchor="P75" w:history="1">
        <w:r>
          <w:rPr>
            <w:color w:val="0000FF"/>
          </w:rPr>
          <w:t>"г(1)" пункта 5(1)</w:t>
        </w:r>
      </w:hyperlink>
      <w:r>
        <w:t xml:space="preserve"> настоящего Положения, уполномоченный орган направляет в органы государственной власти Иркутской области запросы о представлении информации, находящейся в их распоряжении.</w:t>
      </w:r>
    </w:p>
    <w:p w:rsidR="0078664A" w:rsidRDefault="009F1BD2" w:rsidP="009F1BD2">
      <w:pPr>
        <w:pStyle w:val="ConsPlusNormal"/>
        <w:ind w:firstLine="540"/>
        <w:jc w:val="both"/>
      </w:pPr>
      <w:r>
        <w:t xml:space="preserve">6. Утратил силу. </w:t>
      </w:r>
    </w:p>
    <w:p w:rsidR="009F1BD2" w:rsidRDefault="009F1BD2" w:rsidP="009F1BD2">
      <w:pPr>
        <w:pStyle w:val="ConsPlusNormal"/>
        <w:ind w:firstLine="540"/>
        <w:jc w:val="both"/>
      </w:pPr>
      <w:r>
        <w:t>7. Все вопросы, связанные с проведением Конкурса и подведением его итогов, не урегулированные настоящим Положением, разрешаются в соответствии с законодательством Российской Федерации.</w:t>
      </w:r>
    </w:p>
    <w:p w:rsidR="009F1BD2" w:rsidRDefault="009F1BD2" w:rsidP="009F1BD2">
      <w:pPr>
        <w:pStyle w:val="ConsPlusNormal"/>
        <w:ind w:firstLine="540"/>
        <w:jc w:val="both"/>
      </w:pPr>
      <w:bookmarkStart w:id="11" w:name="P92"/>
      <w:bookmarkEnd w:id="11"/>
      <w:r>
        <w:t xml:space="preserve">8. Проекты должны быть направлены на решение конкретных задач по одному или нескольким видам деятельности, указанным в Федеральном </w:t>
      </w:r>
      <w:hyperlink r:id="rId20" w:history="1">
        <w:r>
          <w:rPr>
            <w:color w:val="0000FF"/>
          </w:rPr>
          <w:t>законе</w:t>
        </w:r>
      </w:hyperlink>
      <w:r>
        <w:t xml:space="preserve"> "О некоммерческих организациях", </w:t>
      </w:r>
      <w:hyperlink r:id="rId21" w:history="1">
        <w:r>
          <w:rPr>
            <w:color w:val="0000FF"/>
          </w:rPr>
          <w:t>Законе</w:t>
        </w:r>
      </w:hyperlink>
      <w:r>
        <w:t xml:space="preserve"> Иркутской области "Об областной государственной поддержке социально ориентированных некоммерческих организаций", и соответствовать одной из указанных номинаций:</w:t>
      </w:r>
    </w:p>
    <w:p w:rsidR="009F1BD2" w:rsidRDefault="009F1BD2" w:rsidP="009F1BD2">
      <w:pPr>
        <w:pStyle w:val="ConsPlusNormal"/>
        <w:ind w:firstLine="540"/>
        <w:jc w:val="both"/>
      </w:pPr>
      <w:bookmarkStart w:id="12" w:name="P93"/>
      <w:bookmarkEnd w:id="12"/>
      <w:r>
        <w:t>а) "Профилактика социального сиротства, безнадзорности и правонарушений несовершеннолетних, поддержка материнства и детства, устройство детей, оставшихся без попечения родителей, в приемные семьи";</w:t>
      </w:r>
    </w:p>
    <w:p w:rsidR="009F1BD2" w:rsidRDefault="009F1BD2" w:rsidP="009F1BD2">
      <w:pPr>
        <w:pStyle w:val="ConsPlusNormal"/>
        <w:ind w:firstLine="540"/>
        <w:jc w:val="both"/>
      </w:pPr>
      <w:r>
        <w:t>б) "Социальная адаптация инвалидов и их семей";</w:t>
      </w:r>
    </w:p>
    <w:p w:rsidR="009F1BD2" w:rsidRDefault="009F1BD2" w:rsidP="009F1BD2">
      <w:pPr>
        <w:pStyle w:val="ConsPlusNormal"/>
        <w:ind w:firstLine="540"/>
        <w:jc w:val="both"/>
      </w:pPr>
      <w:r>
        <w:t>в) "Повышение качества жизни людей пожилого возраста";</w:t>
      </w:r>
    </w:p>
    <w:p w:rsidR="009F1BD2" w:rsidRDefault="009F1BD2" w:rsidP="009F1BD2">
      <w:pPr>
        <w:pStyle w:val="ConsPlusNormal"/>
        <w:ind w:firstLine="540"/>
        <w:jc w:val="both"/>
      </w:pPr>
      <w:r>
        <w:t>г) "Деятельность в области образования, науки, искусства, культуры (в том числе сохранение и популяризация объектов культурного наследия), экологии, защиты животных, содействие духовному развитию личности, оказание юридической помощи на безвозмездной основе гражданам и некоммерческим организациям, правовое просвещение населения";</w:t>
      </w:r>
    </w:p>
    <w:p w:rsidR="009F1BD2" w:rsidRDefault="009F1BD2" w:rsidP="009F1BD2">
      <w:pPr>
        <w:pStyle w:val="ConsPlusNormal"/>
        <w:ind w:firstLine="540"/>
        <w:jc w:val="both"/>
      </w:pPr>
      <w:r>
        <w:t>д) "Деятельность в области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w:t>
      </w:r>
    </w:p>
    <w:p w:rsidR="009F1BD2" w:rsidRDefault="009F1BD2" w:rsidP="009F1BD2">
      <w:pPr>
        <w:pStyle w:val="ConsPlusNormal"/>
        <w:ind w:firstLine="540"/>
        <w:jc w:val="both"/>
      </w:pPr>
      <w:r>
        <w:t>е) "Развитие межнационального сотрудничества, противодействие проявлениям неонацизма, современных форм расизма, расовой и национальной дискриминации, патриотическое воспитание молодежи,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9F1BD2" w:rsidRDefault="009F1BD2" w:rsidP="009F1BD2">
      <w:pPr>
        <w:pStyle w:val="ConsPlusNormal"/>
        <w:ind w:firstLine="540"/>
        <w:jc w:val="both"/>
      </w:pPr>
      <w:r>
        <w:t>ж) "Участие населения в охране общественного порядка, профилактике и (или) тушении пожаров и проведении аварийно-спасательных работ";</w:t>
      </w:r>
    </w:p>
    <w:p w:rsidR="009F1BD2" w:rsidRDefault="009F1BD2" w:rsidP="009F1BD2">
      <w:pPr>
        <w:pStyle w:val="ConsPlusNormal"/>
        <w:ind w:firstLine="540"/>
        <w:jc w:val="both"/>
      </w:pPr>
      <w:r>
        <w:t>з) "Развитие территориального общественного самоуправления, создание и развитие ресурсных центров добровольцев (волонтеров), ресурсных образовательных центров, ресурсных центров поддержки общественных организаций";</w:t>
      </w:r>
    </w:p>
    <w:p w:rsidR="009F1BD2" w:rsidRDefault="009F1BD2" w:rsidP="009F1BD2">
      <w:pPr>
        <w:pStyle w:val="ConsPlusNormal"/>
        <w:ind w:firstLine="540"/>
        <w:jc w:val="both"/>
      </w:pPr>
      <w:bookmarkStart w:id="13" w:name="P107"/>
      <w:bookmarkEnd w:id="13"/>
      <w:r>
        <w:t>и) "Профилактика социально опасных форм поведения граждан, в том числе профилактика немедицинского потребления наркотических средств и психотропных веществ, комплексная реабилитация и социализация лиц, стремящихся к избавлению от наркотической зависимости";</w:t>
      </w:r>
    </w:p>
    <w:p w:rsidR="009F1BD2" w:rsidRDefault="009F1BD2" w:rsidP="009F1BD2">
      <w:pPr>
        <w:pStyle w:val="ConsPlusNormal"/>
        <w:ind w:firstLine="540"/>
        <w:jc w:val="both"/>
      </w:pPr>
      <w:bookmarkStart w:id="14" w:name="P109"/>
      <w:bookmarkEnd w:id="14"/>
      <w:r>
        <w:t>к) "Малые гранты".</w:t>
      </w:r>
    </w:p>
    <w:p w:rsidR="009F1BD2" w:rsidRDefault="009F1BD2" w:rsidP="009F1BD2">
      <w:pPr>
        <w:pStyle w:val="ConsPlusNormal"/>
        <w:ind w:firstLine="540"/>
        <w:jc w:val="both"/>
      </w:pPr>
      <w:bookmarkStart w:id="15" w:name="P112"/>
      <w:bookmarkEnd w:id="15"/>
      <w:r>
        <w:t xml:space="preserve">8(1). Сумма, запрашиваемая общественной организацией для реализации проекта по номинациям, указанным в </w:t>
      </w:r>
      <w:hyperlink w:anchor="P93" w:history="1">
        <w:r>
          <w:rPr>
            <w:color w:val="0000FF"/>
          </w:rPr>
          <w:t>подпунктах "а"</w:t>
        </w:r>
      </w:hyperlink>
      <w:r>
        <w:t xml:space="preserve"> - </w:t>
      </w:r>
      <w:hyperlink w:anchor="P107" w:history="1">
        <w:r>
          <w:rPr>
            <w:color w:val="0000FF"/>
          </w:rPr>
          <w:t>"и" пункта 8</w:t>
        </w:r>
      </w:hyperlink>
      <w:r>
        <w:t xml:space="preserve"> настоящего Положения, не должна превышать 800 000 рублей.</w:t>
      </w:r>
    </w:p>
    <w:p w:rsidR="009F1BD2" w:rsidRDefault="009F1BD2" w:rsidP="009F1BD2">
      <w:pPr>
        <w:pStyle w:val="ConsPlusNormal"/>
        <w:ind w:firstLine="540"/>
        <w:jc w:val="both"/>
      </w:pPr>
      <w:r>
        <w:t xml:space="preserve">Сумма, запрашиваемая общественной организацией для реализации проекта по номинации, указанной в </w:t>
      </w:r>
      <w:hyperlink w:anchor="P109" w:history="1">
        <w:r>
          <w:rPr>
            <w:color w:val="0000FF"/>
          </w:rPr>
          <w:t>подпункте "к" пункта 8</w:t>
        </w:r>
      </w:hyperlink>
      <w:r>
        <w:t xml:space="preserve"> настоящего Положения, не должна превышать 300 000 рублей.</w:t>
      </w:r>
    </w:p>
    <w:p w:rsidR="009F1BD2" w:rsidRDefault="009F1BD2" w:rsidP="009F1BD2">
      <w:pPr>
        <w:pStyle w:val="ConsPlusNormal"/>
        <w:ind w:firstLine="540"/>
        <w:jc w:val="both"/>
      </w:pPr>
      <w:r>
        <w:t xml:space="preserve">В случае если проект общественной организации соответствует по тематике одной из номинаций, указанных в </w:t>
      </w:r>
      <w:hyperlink w:anchor="P93" w:history="1">
        <w:r>
          <w:rPr>
            <w:color w:val="0000FF"/>
          </w:rPr>
          <w:t>подпунктах "а"</w:t>
        </w:r>
      </w:hyperlink>
      <w:r>
        <w:t xml:space="preserve"> - </w:t>
      </w:r>
      <w:hyperlink w:anchor="P107" w:history="1">
        <w:r>
          <w:rPr>
            <w:color w:val="0000FF"/>
          </w:rPr>
          <w:t>"и" пункта 8</w:t>
        </w:r>
      </w:hyperlink>
      <w:r>
        <w:t xml:space="preserve"> настоящего Положения, и одновременно сумма, запрашиваемая общественной организацией для реализации проекта, не превышает 300 000 рублей, общественная организация вправе представить документы по любой из номинаций, указанных в </w:t>
      </w:r>
      <w:hyperlink w:anchor="P93" w:history="1">
        <w:r>
          <w:rPr>
            <w:color w:val="0000FF"/>
          </w:rPr>
          <w:t>подпунктах "а"</w:t>
        </w:r>
      </w:hyperlink>
      <w:r>
        <w:t xml:space="preserve"> - </w:t>
      </w:r>
      <w:hyperlink w:anchor="P109" w:history="1">
        <w:r>
          <w:rPr>
            <w:color w:val="0000FF"/>
          </w:rPr>
          <w:t>"к" пункта 8</w:t>
        </w:r>
      </w:hyperlink>
      <w:r>
        <w:t xml:space="preserve"> настоящего Положения.</w:t>
      </w:r>
    </w:p>
    <w:p w:rsidR="009F1BD2" w:rsidRDefault="009F1BD2" w:rsidP="009F1BD2">
      <w:pPr>
        <w:pStyle w:val="ConsPlusNormal"/>
        <w:ind w:firstLine="540"/>
        <w:jc w:val="both"/>
      </w:pPr>
      <w:r>
        <w:t>9. Объявление о проведении Конкурса публикуется в общественно-политической газете "Областная" в течение 5 рабочих дней со дня принятия решения о проведении Конкурса и не позднее чем за 15 рабочих дней до проведения Конкурса.</w:t>
      </w:r>
    </w:p>
    <w:p w:rsidR="009F1BD2" w:rsidRDefault="009F1BD2" w:rsidP="009F1BD2">
      <w:pPr>
        <w:pStyle w:val="ConsPlusNormal"/>
        <w:ind w:firstLine="540"/>
        <w:jc w:val="both"/>
      </w:pPr>
      <w:r>
        <w:t>10. В объявлении о проведении Конкурса указываются номинации Конкурса, срок, место и порядок представления документов, а также порядок и сроки объявления итогов Конкурса.</w:t>
      </w:r>
    </w:p>
    <w:p w:rsidR="009F1BD2" w:rsidRDefault="009F1BD2" w:rsidP="009F1BD2">
      <w:pPr>
        <w:pStyle w:val="ConsPlusNormal"/>
        <w:ind w:firstLine="540"/>
        <w:jc w:val="both"/>
      </w:pPr>
      <w:r>
        <w:t>11. Решение о проведении Конкурса принимается организатором.</w:t>
      </w:r>
    </w:p>
    <w:p w:rsidR="009F1BD2" w:rsidRDefault="009F1BD2" w:rsidP="009F1BD2">
      <w:pPr>
        <w:pStyle w:val="ConsPlusNormal"/>
        <w:ind w:firstLine="540"/>
        <w:jc w:val="both"/>
      </w:pPr>
      <w:r>
        <w:t>12. К функциям организатора относятся:</w:t>
      </w:r>
    </w:p>
    <w:p w:rsidR="009F1BD2" w:rsidRDefault="009F1BD2" w:rsidP="009F1BD2">
      <w:pPr>
        <w:pStyle w:val="ConsPlusNormal"/>
        <w:ind w:firstLine="540"/>
        <w:jc w:val="both"/>
      </w:pPr>
      <w:r>
        <w:t>а) принятие решения о проведении Конкурса;</w:t>
      </w:r>
    </w:p>
    <w:p w:rsidR="009F1BD2" w:rsidRDefault="009F1BD2" w:rsidP="009F1BD2">
      <w:pPr>
        <w:pStyle w:val="ConsPlusNormal"/>
        <w:ind w:firstLine="540"/>
        <w:jc w:val="both"/>
      </w:pPr>
      <w:r>
        <w:t>б) опубликование объявления о проведении Конкурса с учетом требований настоящего Положения в общественно-политической газете "Областная";</w:t>
      </w:r>
    </w:p>
    <w:p w:rsidR="009F1BD2" w:rsidRDefault="009F1BD2" w:rsidP="009F1BD2">
      <w:pPr>
        <w:pStyle w:val="ConsPlusNormal"/>
        <w:ind w:firstLine="540"/>
        <w:jc w:val="both"/>
      </w:pPr>
      <w:r>
        <w:t>в) прием документов и их регистрация;</w:t>
      </w:r>
    </w:p>
    <w:p w:rsidR="009F1BD2" w:rsidRDefault="009F1BD2" w:rsidP="009F1BD2">
      <w:pPr>
        <w:pStyle w:val="ConsPlusNormal"/>
        <w:ind w:firstLine="540"/>
        <w:jc w:val="both"/>
      </w:pPr>
      <w:r>
        <w:t>г) направление поступивших документов на рассмотрение в конкурсную комиссию;</w:t>
      </w:r>
    </w:p>
    <w:p w:rsidR="009F1BD2" w:rsidRDefault="009F1BD2" w:rsidP="009F1BD2">
      <w:pPr>
        <w:pStyle w:val="ConsPlusNormal"/>
        <w:ind w:firstLine="540"/>
        <w:jc w:val="both"/>
      </w:pPr>
      <w:r>
        <w:t>д) проведение проверки документов на соответствие требованиям, установленным настоящим Положением;</w:t>
      </w:r>
    </w:p>
    <w:p w:rsidR="009F1BD2" w:rsidRDefault="009F1BD2" w:rsidP="009F1BD2">
      <w:pPr>
        <w:pStyle w:val="ConsPlusNormal"/>
        <w:ind w:firstLine="540"/>
        <w:jc w:val="both"/>
      </w:pPr>
      <w:r>
        <w:t>е) составление Списка общественных организаций, допущенных к участию в Конкурсе;</w:t>
      </w:r>
    </w:p>
    <w:p w:rsidR="009F1BD2" w:rsidRDefault="009F1BD2" w:rsidP="009F1BD2">
      <w:pPr>
        <w:pStyle w:val="ConsPlusNormal"/>
        <w:ind w:firstLine="540"/>
        <w:jc w:val="both"/>
      </w:pPr>
      <w:r>
        <w:t>ж) оказание методической, информационной и консультативной помощи общественным организациям по оформлению документов в соответствии с настоящим Положением;</w:t>
      </w:r>
    </w:p>
    <w:p w:rsidR="009F1BD2" w:rsidRDefault="009F1BD2" w:rsidP="009F1BD2">
      <w:pPr>
        <w:pStyle w:val="ConsPlusNormal"/>
        <w:ind w:firstLine="540"/>
        <w:jc w:val="both"/>
      </w:pPr>
      <w:r>
        <w:t>з) уведомление об итогах Конкурса участников Конкурса.</w:t>
      </w:r>
    </w:p>
    <w:p w:rsidR="009F1BD2" w:rsidRDefault="009F1BD2" w:rsidP="009F1BD2">
      <w:pPr>
        <w:pStyle w:val="ConsPlusNormal"/>
        <w:ind w:firstLine="540"/>
        <w:jc w:val="both"/>
      </w:pPr>
      <w:bookmarkStart w:id="16" w:name="P135"/>
      <w:bookmarkEnd w:id="16"/>
      <w:r>
        <w:t>13. Для участия в Конкурсе общественные организации в срок, установленный в объявлении о проведении Конкурса, обязаны представить организатору следующие документы:</w:t>
      </w:r>
    </w:p>
    <w:p w:rsidR="009F1BD2" w:rsidRDefault="009F1BD2" w:rsidP="009F1BD2">
      <w:pPr>
        <w:pStyle w:val="ConsPlusNormal"/>
        <w:ind w:firstLine="540"/>
        <w:jc w:val="both"/>
      </w:pPr>
      <w:r>
        <w:t xml:space="preserve">а) </w:t>
      </w:r>
      <w:hyperlink w:anchor="P541" w:history="1">
        <w:r>
          <w:rPr>
            <w:color w:val="0000FF"/>
          </w:rPr>
          <w:t>заявку</w:t>
        </w:r>
      </w:hyperlink>
      <w:r>
        <w:t xml:space="preserve"> на участие в Конкурсе, содержащую информацию о том, что общественная организация соответствует условиям, установленным </w:t>
      </w:r>
      <w:hyperlink w:anchor="P78" w:history="1">
        <w:r>
          <w:rPr>
            <w:color w:val="0000FF"/>
          </w:rPr>
          <w:t>подпунктами "е"</w:t>
        </w:r>
      </w:hyperlink>
      <w:r>
        <w:t xml:space="preserve">, </w:t>
      </w:r>
      <w:hyperlink w:anchor="P79" w:history="1">
        <w:r>
          <w:rPr>
            <w:color w:val="0000FF"/>
          </w:rPr>
          <w:t>"ж" пункта 5(1)</w:t>
        </w:r>
      </w:hyperlink>
      <w:r>
        <w:t xml:space="preserve"> настоящего Положения, по форме (прилагается) (далее - заявка);</w:t>
      </w:r>
    </w:p>
    <w:p w:rsidR="009F1BD2" w:rsidRDefault="009F1BD2" w:rsidP="009F1BD2">
      <w:pPr>
        <w:pStyle w:val="ConsPlusNormal"/>
        <w:ind w:firstLine="540"/>
        <w:jc w:val="both"/>
      </w:pPr>
      <w:bookmarkStart w:id="17" w:name="P138"/>
      <w:bookmarkEnd w:id="17"/>
      <w:r>
        <w:t>б) копии учредительных документов общественной организации (за исключением типового устава, утвержденного уполномоченным государственным органом);</w:t>
      </w:r>
    </w:p>
    <w:p w:rsidR="009F1BD2" w:rsidRDefault="009F1BD2" w:rsidP="009F1BD2">
      <w:pPr>
        <w:pStyle w:val="ConsPlusNormal"/>
        <w:ind w:firstLine="540"/>
        <w:jc w:val="both"/>
      </w:pPr>
      <w:bookmarkStart w:id="18" w:name="P139"/>
      <w:bookmarkEnd w:id="18"/>
      <w:r>
        <w:t>в) копии документов, подтверждающих полномочия руководителя или уполномоченного лица общественной организации;</w:t>
      </w:r>
    </w:p>
    <w:p w:rsidR="009F1BD2" w:rsidRDefault="009F1BD2" w:rsidP="009F1BD2">
      <w:pPr>
        <w:pStyle w:val="ConsPlusNormal"/>
        <w:ind w:firstLine="540"/>
        <w:jc w:val="both"/>
      </w:pPr>
      <w:r>
        <w:t>г) справку банка об открытом счете в банке, полученную не ранее чем за 30 дней до дня представления документов;</w:t>
      </w:r>
    </w:p>
    <w:p w:rsidR="009F1BD2" w:rsidRDefault="009F1BD2" w:rsidP="009F1BD2">
      <w:pPr>
        <w:pStyle w:val="ConsPlusNormal"/>
        <w:ind w:firstLine="540"/>
        <w:jc w:val="both"/>
      </w:pPr>
      <w:r>
        <w:t>д) опись документов (в двух экземплярах).</w:t>
      </w:r>
    </w:p>
    <w:p w:rsidR="009F1BD2" w:rsidRDefault="009F1BD2" w:rsidP="009F1BD2">
      <w:pPr>
        <w:pStyle w:val="ConsPlusNormal"/>
        <w:ind w:firstLine="540"/>
        <w:jc w:val="both"/>
      </w:pPr>
      <w:bookmarkStart w:id="19" w:name="P143"/>
      <w:bookmarkEnd w:id="19"/>
      <w:r>
        <w:t>14. Для участия в Конкурсе общественные организации в срок, установленный в объявлении о проведении Конкурса, вправе представить организатору следующие документы:</w:t>
      </w:r>
    </w:p>
    <w:p w:rsidR="009F1BD2" w:rsidRDefault="009F1BD2" w:rsidP="009F1BD2">
      <w:pPr>
        <w:pStyle w:val="ConsPlusNormal"/>
        <w:ind w:firstLine="540"/>
        <w:jc w:val="both"/>
      </w:pPr>
      <w:bookmarkStart w:id="20" w:name="P144"/>
      <w:bookmarkEnd w:id="20"/>
      <w:r>
        <w:t>а) выписку из Единого государственного реестра юридических лиц, выданную на первое число месяца, в котором общественная организация представляет документы;</w:t>
      </w:r>
    </w:p>
    <w:p w:rsidR="009F1BD2" w:rsidRDefault="009F1BD2" w:rsidP="009F1BD2">
      <w:pPr>
        <w:pStyle w:val="ConsPlusNormal"/>
        <w:ind w:firstLine="540"/>
        <w:jc w:val="both"/>
      </w:pPr>
      <w:bookmarkStart w:id="21" w:name="P145"/>
      <w:bookmarkEnd w:id="21"/>
      <w:r>
        <w:t>б)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в котором общественная организация представляет документы:</w:t>
      </w:r>
    </w:p>
    <w:p w:rsidR="009F1BD2" w:rsidRDefault="0078664A" w:rsidP="009F1BD2">
      <w:pPr>
        <w:pStyle w:val="ConsPlusNormal"/>
        <w:ind w:firstLine="540"/>
        <w:jc w:val="both"/>
      </w:pPr>
      <w:hyperlink r:id="rId22" w:history="1">
        <w:r w:rsidR="009F1BD2">
          <w:rPr>
            <w:color w:val="0000FF"/>
          </w:rPr>
          <w:t>справку</w:t>
        </w:r>
      </w:hyperlink>
      <w:r w:rsidR="009F1BD2">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года N ММВ-7-8/20@, выданную территориальным органом Федеральной налоговой службы;</w:t>
      </w:r>
    </w:p>
    <w:p w:rsidR="009F1BD2" w:rsidRDefault="009F1BD2" w:rsidP="009F1BD2">
      <w:pPr>
        <w:pStyle w:val="ConsPlusNormal"/>
        <w:ind w:firstLine="540"/>
        <w:jc w:val="both"/>
      </w:pPr>
      <w:r>
        <w:t>справку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выданную территориальным органом Фонда социального страхования Российской Федерации;</w:t>
      </w:r>
    </w:p>
    <w:p w:rsidR="009F1BD2" w:rsidRDefault="009F1BD2" w:rsidP="009F1BD2">
      <w:pPr>
        <w:pStyle w:val="ConsPlusNormal"/>
        <w:ind w:firstLine="540"/>
        <w:jc w:val="both"/>
      </w:pPr>
      <w:r>
        <w:t>в) иные материалы (иллюстрации, фотографии, отзывы специалистов, договоры), подтверждающие значимость проекта, достоверность представленных сведений, расчет показателей результативности предоставления субсидий.</w:t>
      </w:r>
    </w:p>
    <w:p w:rsidR="009F1BD2" w:rsidRDefault="009F1BD2" w:rsidP="009F1BD2">
      <w:pPr>
        <w:pStyle w:val="ConsPlusNormal"/>
        <w:ind w:firstLine="540"/>
        <w:jc w:val="both"/>
      </w:pPr>
      <w:r>
        <w:t xml:space="preserve">15. В случае если документы, указанные в </w:t>
      </w:r>
      <w:hyperlink w:anchor="P144" w:history="1">
        <w:r>
          <w:rPr>
            <w:color w:val="0000FF"/>
          </w:rPr>
          <w:t>подпунктах "а"</w:t>
        </w:r>
      </w:hyperlink>
      <w:r>
        <w:t xml:space="preserve">, </w:t>
      </w:r>
      <w:hyperlink w:anchor="P145" w:history="1">
        <w:r>
          <w:rPr>
            <w:color w:val="0000FF"/>
          </w:rPr>
          <w:t>"б" пункта 14</w:t>
        </w:r>
      </w:hyperlink>
      <w:r>
        <w:t xml:space="preserve"> настоящего Положения, не представлены общественной организацией по собственной инициативе, уполномоченный орган в течение 2 рабочих дней со дня окончания срока представления документов, установленного в объявлении о проведении Конкурса (далее - день окончания срока представления документов), самостоятельно формирует выписку из Единого государственного реестра юридических лиц на основании информации, размещенной на официальном сайте Федеральной налоговой службы (www.egrul.nalog.ru), а также запрашивает указанные документы (сведения, содержащиеся в них) в порядке межведомственного информационного взаимодействия в соответствии с законодательством Российской Федерации.</w:t>
      </w:r>
    </w:p>
    <w:p w:rsidR="009F1BD2" w:rsidRDefault="009F1BD2" w:rsidP="009F1BD2">
      <w:pPr>
        <w:pStyle w:val="ConsPlusNormal"/>
        <w:ind w:firstLine="540"/>
        <w:jc w:val="both"/>
      </w:pPr>
      <w:bookmarkStart w:id="22" w:name="P154"/>
      <w:bookmarkEnd w:id="22"/>
      <w:r>
        <w:t>16. Одна общественная организация вправе представить документы в отношении одного проекта.</w:t>
      </w:r>
    </w:p>
    <w:p w:rsidR="009F1BD2" w:rsidRDefault="009F1BD2" w:rsidP="009F1BD2">
      <w:pPr>
        <w:pStyle w:val="ConsPlusNormal"/>
        <w:ind w:firstLine="540"/>
        <w:jc w:val="both"/>
      </w:pPr>
      <w:r>
        <w:t>Общественные организации, за исключением организаций-исполнителей, вправе представить документы в отношении проекта, предусматривающего реализацию в течение одного года.</w:t>
      </w:r>
    </w:p>
    <w:p w:rsidR="009F1BD2" w:rsidRDefault="009F1BD2" w:rsidP="009F1BD2">
      <w:pPr>
        <w:pStyle w:val="ConsPlusNormal"/>
        <w:ind w:firstLine="540"/>
        <w:jc w:val="both"/>
      </w:pPr>
      <w:r>
        <w:t>Организации-исполнители вправе представить документы в отношении проекта, предусматривающего реализацию в течение 2 лет.</w:t>
      </w:r>
    </w:p>
    <w:p w:rsidR="009F1BD2" w:rsidRDefault="009F1BD2" w:rsidP="009F1BD2">
      <w:pPr>
        <w:pStyle w:val="ConsPlusNormal"/>
        <w:ind w:firstLine="540"/>
        <w:jc w:val="both"/>
      </w:pPr>
      <w:bookmarkStart w:id="23" w:name="P159"/>
      <w:bookmarkEnd w:id="23"/>
      <w:r>
        <w:t>17. Документы должны быть представлены в бумажном и электронном виде.</w:t>
      </w:r>
    </w:p>
    <w:p w:rsidR="009F1BD2" w:rsidRDefault="009F1BD2" w:rsidP="009F1BD2">
      <w:pPr>
        <w:pStyle w:val="ConsPlusNormal"/>
        <w:ind w:firstLine="540"/>
        <w:jc w:val="both"/>
      </w:pPr>
      <w:r>
        <w:t>В бумажном виде документы представляются по адресу, указанному в объявлении о проведении Конкурса.</w:t>
      </w:r>
    </w:p>
    <w:p w:rsidR="009F1BD2" w:rsidRDefault="009F1BD2" w:rsidP="009F1BD2">
      <w:pPr>
        <w:pStyle w:val="ConsPlusNormal"/>
        <w:ind w:firstLine="540"/>
        <w:jc w:val="both"/>
      </w:pPr>
      <w:r>
        <w:t>Документы должны быть сброшюрованы в одну или несколько папок и пронумерованы.</w:t>
      </w:r>
    </w:p>
    <w:p w:rsidR="009F1BD2" w:rsidRDefault="009F1BD2" w:rsidP="009F1BD2">
      <w:pPr>
        <w:pStyle w:val="ConsPlusNormal"/>
        <w:ind w:firstLine="540"/>
        <w:jc w:val="both"/>
      </w:pPr>
      <w:r>
        <w:t>Документы запечатываются в конверт с указанием наименования общественной организации, проекта и номинации.</w:t>
      </w:r>
    </w:p>
    <w:p w:rsidR="009F1BD2" w:rsidRDefault="009F1BD2" w:rsidP="009F1BD2">
      <w:pPr>
        <w:pStyle w:val="ConsPlusNormal"/>
        <w:ind w:firstLine="540"/>
        <w:jc w:val="both"/>
      </w:pPr>
      <w:r>
        <w:t xml:space="preserve">В электронном виде документы представляются с использованием электронных носителей и (или) информационно-телекоммуникационной сети "Интернет" по адресу электронной почты, указанному в объявлении о проведении Конкурса (заявка представляется в формате </w:t>
      </w:r>
      <w:proofErr w:type="spellStart"/>
      <w:r>
        <w:t>Word</w:t>
      </w:r>
      <w:proofErr w:type="spellEnd"/>
      <w:r>
        <w:t>).</w:t>
      </w:r>
    </w:p>
    <w:p w:rsidR="009F1BD2" w:rsidRDefault="009F1BD2" w:rsidP="009F1BD2">
      <w:pPr>
        <w:pStyle w:val="ConsPlusNormal"/>
        <w:ind w:firstLine="540"/>
        <w:jc w:val="both"/>
      </w:pPr>
      <w:r>
        <w:t xml:space="preserve">Копии документов, указанных в </w:t>
      </w:r>
      <w:hyperlink w:anchor="P138" w:history="1">
        <w:r>
          <w:rPr>
            <w:color w:val="0000FF"/>
          </w:rPr>
          <w:t>подпунктах "б"</w:t>
        </w:r>
      </w:hyperlink>
      <w:r>
        <w:t xml:space="preserve">, </w:t>
      </w:r>
      <w:hyperlink w:anchor="P139" w:history="1">
        <w:r>
          <w:rPr>
            <w:color w:val="0000FF"/>
          </w:rPr>
          <w:t>"в" пункта 13</w:t>
        </w:r>
      </w:hyperlink>
      <w:r>
        <w:t xml:space="preserve"> настоящего Положения, должны быть заверены подписью руководителя общественной организации или уполномоченного лица и печатью общественной организации (при наличии печати).</w:t>
      </w:r>
    </w:p>
    <w:p w:rsidR="009F1BD2" w:rsidRDefault="009F1BD2" w:rsidP="009F1BD2">
      <w:pPr>
        <w:pStyle w:val="ConsPlusNormal"/>
        <w:ind w:firstLine="540"/>
        <w:jc w:val="both"/>
      </w:pPr>
      <w:r>
        <w:t>18. Организатор регистрирует документы в хронологическом порядке по дате их поступления.</w:t>
      </w:r>
    </w:p>
    <w:p w:rsidR="009F1BD2" w:rsidRDefault="009F1BD2" w:rsidP="009F1BD2">
      <w:pPr>
        <w:pStyle w:val="ConsPlusNormal"/>
        <w:ind w:firstLine="540"/>
        <w:jc w:val="both"/>
      </w:pPr>
      <w:r>
        <w:t>Датой поступления документов при направлении их через организацию почтовой связи является дата, указанная на почтовом штемпеле организации почтовой связи по месту отправления документов.</w:t>
      </w:r>
    </w:p>
    <w:p w:rsidR="009F1BD2" w:rsidRDefault="009F1BD2" w:rsidP="009F1BD2">
      <w:pPr>
        <w:pStyle w:val="ConsPlusNormal"/>
        <w:ind w:firstLine="540"/>
        <w:jc w:val="both"/>
      </w:pPr>
      <w:r>
        <w:t xml:space="preserve">19. По результатам рассмотрения </w:t>
      </w:r>
      <w:proofErr w:type="gramStart"/>
      <w:r>
        <w:t>организатором документов</w:t>
      </w:r>
      <w:proofErr w:type="gramEnd"/>
      <w:r>
        <w:t xml:space="preserve"> уполномоченный орган в течение 20 рабочих дней со дня окончания срока представления документов принимает решение о допуске общественной организации к участию в Конкурсе или об отказе в допуске общественной организации к участию в Конкурсе, организатор составляет список общественных организаций, допущенных к участию в Конкурсе (далее - участники Конкурса).</w:t>
      </w:r>
    </w:p>
    <w:p w:rsidR="009F1BD2" w:rsidRDefault="009F1BD2" w:rsidP="009F1BD2">
      <w:pPr>
        <w:pStyle w:val="ConsPlusNormal"/>
        <w:ind w:firstLine="540"/>
        <w:jc w:val="both"/>
      </w:pPr>
      <w:r>
        <w:t>В случае принятия решения об отказе в допуске общественной организации к участию в Конкурсе организатор в течение 7 рабочих дней со дня его принятия письменно уведомляет общественную организацию о принятом решении с указанием причин отказа.</w:t>
      </w:r>
    </w:p>
    <w:p w:rsidR="009F1BD2" w:rsidRDefault="009F1BD2" w:rsidP="009F1BD2">
      <w:pPr>
        <w:pStyle w:val="ConsPlusNormal"/>
        <w:ind w:firstLine="540"/>
        <w:jc w:val="both"/>
      </w:pPr>
      <w:r>
        <w:t>Список участников Конкурса подлежит обязательному размещению на официальном сайте организатора в информационно-телекоммуникационной сети "Интернет" в течение 23 рабочих дней со дня окончания срока представления документов.</w:t>
      </w:r>
    </w:p>
    <w:p w:rsidR="009F1BD2" w:rsidRDefault="009F1BD2" w:rsidP="009F1BD2">
      <w:pPr>
        <w:pStyle w:val="ConsPlusNormal"/>
        <w:ind w:firstLine="540"/>
        <w:jc w:val="both"/>
      </w:pPr>
      <w:r>
        <w:t>20. Основаниями для отказа в допуске общественной организации к участию в Конкурсе являются:</w:t>
      </w:r>
    </w:p>
    <w:p w:rsidR="009F1BD2" w:rsidRDefault="009F1BD2" w:rsidP="009F1BD2">
      <w:pPr>
        <w:pStyle w:val="ConsPlusNormal"/>
        <w:ind w:firstLine="540"/>
        <w:jc w:val="both"/>
      </w:pPr>
      <w:r>
        <w:t xml:space="preserve">а) несоответствие общественной организации категории, установленной </w:t>
      </w:r>
      <w:hyperlink w:anchor="P67" w:history="1">
        <w:r>
          <w:rPr>
            <w:color w:val="0000FF"/>
          </w:rPr>
          <w:t>пунктом 5</w:t>
        </w:r>
      </w:hyperlink>
      <w:r>
        <w:t xml:space="preserve"> настоящего Положения;</w:t>
      </w:r>
    </w:p>
    <w:p w:rsidR="009F1BD2" w:rsidRDefault="009F1BD2" w:rsidP="009F1BD2">
      <w:pPr>
        <w:pStyle w:val="ConsPlusNormal"/>
        <w:ind w:firstLine="540"/>
        <w:jc w:val="both"/>
      </w:pPr>
      <w:r>
        <w:t xml:space="preserve">б) несоответствие общественной организации условиям, установленным </w:t>
      </w:r>
      <w:hyperlink w:anchor="P69" w:history="1">
        <w:r>
          <w:rPr>
            <w:color w:val="0000FF"/>
          </w:rPr>
          <w:t>пунктом 5(1)</w:t>
        </w:r>
      </w:hyperlink>
      <w:r>
        <w:t xml:space="preserve"> настоящего Положения;</w:t>
      </w:r>
    </w:p>
    <w:p w:rsidR="009F1BD2" w:rsidRDefault="009F1BD2" w:rsidP="009F1BD2">
      <w:pPr>
        <w:pStyle w:val="ConsPlusNormal"/>
        <w:ind w:firstLine="540"/>
        <w:jc w:val="both"/>
      </w:pPr>
      <w:r>
        <w:t xml:space="preserve">в) несоответствие проектов номинациям, указанным в </w:t>
      </w:r>
      <w:hyperlink w:anchor="P92" w:history="1">
        <w:r>
          <w:rPr>
            <w:color w:val="0000FF"/>
          </w:rPr>
          <w:t>пункте 8</w:t>
        </w:r>
      </w:hyperlink>
      <w:r>
        <w:t xml:space="preserve"> настоящего Положения;</w:t>
      </w:r>
    </w:p>
    <w:p w:rsidR="009F1BD2" w:rsidRDefault="009F1BD2" w:rsidP="009F1BD2">
      <w:pPr>
        <w:pStyle w:val="ConsPlusNormal"/>
        <w:ind w:firstLine="540"/>
        <w:jc w:val="both"/>
      </w:pPr>
      <w:r>
        <w:t xml:space="preserve">г) непредставление (представление не в полном объеме) документов, указанных в </w:t>
      </w:r>
      <w:hyperlink w:anchor="P135" w:history="1">
        <w:r>
          <w:rPr>
            <w:color w:val="0000FF"/>
          </w:rPr>
          <w:t>пункте 13</w:t>
        </w:r>
      </w:hyperlink>
      <w:r>
        <w:t xml:space="preserve"> настоящего Положения;</w:t>
      </w:r>
    </w:p>
    <w:p w:rsidR="009F1BD2" w:rsidRDefault="009F1BD2" w:rsidP="009F1BD2">
      <w:pPr>
        <w:pStyle w:val="ConsPlusNormal"/>
        <w:ind w:firstLine="540"/>
        <w:jc w:val="both"/>
      </w:pPr>
      <w:r>
        <w:t xml:space="preserve">д) представление документов, указанных в </w:t>
      </w:r>
      <w:hyperlink w:anchor="P135" w:history="1">
        <w:r>
          <w:rPr>
            <w:color w:val="0000FF"/>
          </w:rPr>
          <w:t>пункте 13</w:t>
        </w:r>
      </w:hyperlink>
      <w:r>
        <w:t xml:space="preserve"> настоящего Положения, с нарушением срока, установленного в объявлении о проведении Конкурса;</w:t>
      </w:r>
    </w:p>
    <w:p w:rsidR="009F1BD2" w:rsidRDefault="009F1BD2" w:rsidP="009F1BD2">
      <w:pPr>
        <w:pStyle w:val="ConsPlusNormal"/>
        <w:ind w:firstLine="540"/>
        <w:jc w:val="both"/>
      </w:pPr>
      <w:r>
        <w:t xml:space="preserve">е) несоответствие документов, указанных в </w:t>
      </w:r>
      <w:hyperlink w:anchor="P135" w:history="1">
        <w:r>
          <w:rPr>
            <w:color w:val="0000FF"/>
          </w:rPr>
          <w:t>пункте 13</w:t>
        </w:r>
      </w:hyperlink>
      <w:r>
        <w:t xml:space="preserve"> настоящего Положения, требованиям, установленным </w:t>
      </w:r>
      <w:hyperlink w:anchor="P112" w:history="1">
        <w:r>
          <w:rPr>
            <w:color w:val="0000FF"/>
          </w:rPr>
          <w:t>пунктами 8(1)</w:t>
        </w:r>
      </w:hyperlink>
      <w:r>
        <w:t xml:space="preserve">, </w:t>
      </w:r>
      <w:hyperlink w:anchor="P154" w:history="1">
        <w:r>
          <w:rPr>
            <w:color w:val="0000FF"/>
          </w:rPr>
          <w:t>16</w:t>
        </w:r>
      </w:hyperlink>
      <w:r>
        <w:t xml:space="preserve">, </w:t>
      </w:r>
      <w:hyperlink w:anchor="P159" w:history="1">
        <w:r>
          <w:rPr>
            <w:color w:val="0000FF"/>
          </w:rPr>
          <w:t>17</w:t>
        </w:r>
      </w:hyperlink>
      <w:r>
        <w:t xml:space="preserve"> настоящего Положения;</w:t>
      </w:r>
    </w:p>
    <w:p w:rsidR="009F1BD2" w:rsidRDefault="009F1BD2" w:rsidP="009F1BD2">
      <w:pPr>
        <w:pStyle w:val="ConsPlusNormal"/>
        <w:ind w:firstLine="540"/>
        <w:jc w:val="both"/>
      </w:pPr>
      <w:r>
        <w:t>ж) представление общественной организацией документов в отношении проекта, Соглашение на реализацию которого было заключено ранее;</w:t>
      </w:r>
    </w:p>
    <w:p w:rsidR="009F1BD2" w:rsidRDefault="009F1BD2" w:rsidP="009F1BD2">
      <w:pPr>
        <w:pStyle w:val="ConsPlusNormal"/>
        <w:ind w:firstLine="540"/>
        <w:jc w:val="both"/>
      </w:pPr>
      <w:r>
        <w:t>з) недостоверность представленной общественной организацией информации.</w:t>
      </w:r>
    </w:p>
    <w:p w:rsidR="009F1BD2" w:rsidRDefault="009F1BD2" w:rsidP="009F1BD2">
      <w:pPr>
        <w:pStyle w:val="ConsPlusNormal"/>
        <w:jc w:val="both"/>
      </w:pPr>
      <w:r>
        <w:t xml:space="preserve">(п. 20 в ред. </w:t>
      </w:r>
      <w:hyperlink r:id="rId23" w:history="1">
        <w:r>
          <w:rPr>
            <w:color w:val="0000FF"/>
          </w:rPr>
          <w:t>Постановления</w:t>
        </w:r>
      </w:hyperlink>
      <w:r>
        <w:t xml:space="preserve"> Правительства Иркутской области от 28.06.2018 N 465-пп)</w:t>
      </w:r>
    </w:p>
    <w:p w:rsidR="0078664A" w:rsidRDefault="009F1BD2" w:rsidP="009F1BD2">
      <w:pPr>
        <w:pStyle w:val="ConsPlusNormal"/>
        <w:ind w:firstLine="540"/>
        <w:jc w:val="both"/>
      </w:pPr>
      <w:r>
        <w:t xml:space="preserve">21. Утратил силу. </w:t>
      </w:r>
      <w:bookmarkStart w:id="24" w:name="P186"/>
      <w:bookmarkEnd w:id="24"/>
    </w:p>
    <w:p w:rsidR="009F1BD2" w:rsidRDefault="009F1BD2" w:rsidP="009F1BD2">
      <w:pPr>
        <w:pStyle w:val="ConsPlusNormal"/>
        <w:ind w:firstLine="540"/>
        <w:jc w:val="both"/>
      </w:pPr>
      <w:r>
        <w:t>22. В целях оценки проектов организатор передает документы участников Конкурса в конкурсную комиссию конкурса социально значимых проектов "Губернское собрание общественности Иркутской области" (далее - конкурсная комиссия) не позднее 25 рабочих дней со дня окончания срока представления документов.</w:t>
      </w:r>
    </w:p>
    <w:p w:rsidR="009F1BD2" w:rsidRDefault="009F1BD2" w:rsidP="009F1BD2">
      <w:pPr>
        <w:pStyle w:val="ConsPlusNormal"/>
        <w:ind w:firstLine="540"/>
        <w:jc w:val="both"/>
      </w:pPr>
      <w:r>
        <w:t>Конкурсная комиссия формируется из государственных гражданских служащих уполномоченного органа.</w:t>
      </w:r>
    </w:p>
    <w:p w:rsidR="009F1BD2" w:rsidRDefault="009F1BD2" w:rsidP="009F1BD2">
      <w:pPr>
        <w:pStyle w:val="ConsPlusNormal"/>
        <w:ind w:firstLine="540"/>
        <w:jc w:val="both"/>
      </w:pPr>
      <w:r>
        <w:t>Состав и порядок деятельности конкурсной комиссии утверждаются правовыми актами уполномоченного органа.</w:t>
      </w:r>
    </w:p>
    <w:p w:rsidR="009F1BD2" w:rsidRDefault="009F1BD2" w:rsidP="009F1BD2">
      <w:pPr>
        <w:pStyle w:val="ConsPlusNormal"/>
        <w:ind w:firstLine="540"/>
        <w:jc w:val="both"/>
      </w:pPr>
      <w:r>
        <w:t>Состав конкурсной комиссии утверждается не позднее чем за 10 календарных дней до дня окончания срока представления документов.</w:t>
      </w:r>
    </w:p>
    <w:p w:rsidR="009F1BD2" w:rsidRDefault="009F1BD2" w:rsidP="009F1BD2">
      <w:pPr>
        <w:pStyle w:val="ConsPlusNormal"/>
        <w:ind w:firstLine="540"/>
        <w:jc w:val="both"/>
      </w:pPr>
      <w:r>
        <w:t>Решения конкурсной комиссии носят рекомендательный характер и оформляются протоколом.</w:t>
      </w:r>
    </w:p>
    <w:p w:rsidR="009F1BD2" w:rsidRDefault="009F1BD2" w:rsidP="009F1BD2">
      <w:pPr>
        <w:pStyle w:val="ConsPlusNormal"/>
        <w:ind w:firstLine="540"/>
        <w:jc w:val="both"/>
      </w:pPr>
      <w:r>
        <w:t xml:space="preserve">23. В течение 48 рабочих дней со дня окончания срока представления документов конкурсная комиссия производит оценку документов участников Конкурса на основании критериев, указанных в </w:t>
      </w:r>
      <w:hyperlink w:anchor="P199" w:history="1">
        <w:r>
          <w:rPr>
            <w:color w:val="0000FF"/>
          </w:rPr>
          <w:t>пункте 25</w:t>
        </w:r>
      </w:hyperlink>
      <w:r>
        <w:t xml:space="preserve"> настоящего Положения (далее - критерии), подготавливает предложения по составлению рейтинга проектов по каждой номинации (далее - рейтинг проектов), определению минимального значения рейтинга проектов по каждой номинации, при превышении которого участники Конкурса признаются победителями Конкурса в соответствующей номинации (исходя из числа участников Конкурса в соответствующей номинации), и признанию победителями Конкурса по каждой номинации.</w:t>
      </w:r>
    </w:p>
    <w:p w:rsidR="0078664A" w:rsidRDefault="009F1BD2" w:rsidP="009F1BD2">
      <w:pPr>
        <w:pStyle w:val="ConsPlusNormal"/>
        <w:ind w:firstLine="540"/>
        <w:jc w:val="both"/>
      </w:pPr>
      <w:r>
        <w:t xml:space="preserve">23(1) - 24. Утратили силу. </w:t>
      </w:r>
      <w:bookmarkStart w:id="25" w:name="P199"/>
      <w:bookmarkEnd w:id="25"/>
    </w:p>
    <w:p w:rsidR="009F1BD2" w:rsidRDefault="009F1BD2" w:rsidP="009F1BD2">
      <w:pPr>
        <w:pStyle w:val="ConsPlusNormal"/>
        <w:ind w:firstLine="540"/>
        <w:jc w:val="both"/>
      </w:pPr>
      <w:r>
        <w:t>25. Критериями оценки проектов являются:</w:t>
      </w:r>
    </w:p>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01"/>
        <w:gridCol w:w="5102"/>
      </w:tblGrid>
      <w:tr w:rsidR="009F1BD2">
        <w:tc>
          <w:tcPr>
            <w:tcW w:w="566" w:type="dxa"/>
          </w:tcPr>
          <w:p w:rsidR="009F1BD2" w:rsidRDefault="009F1BD2" w:rsidP="009F1BD2">
            <w:pPr>
              <w:pStyle w:val="ConsPlusNormal"/>
            </w:pPr>
          </w:p>
        </w:tc>
        <w:tc>
          <w:tcPr>
            <w:tcW w:w="3401" w:type="dxa"/>
          </w:tcPr>
          <w:p w:rsidR="009F1BD2" w:rsidRDefault="009F1BD2" w:rsidP="009F1BD2">
            <w:pPr>
              <w:pStyle w:val="ConsPlusNormal"/>
              <w:jc w:val="center"/>
            </w:pPr>
            <w:r>
              <w:t>Наименование критерия</w:t>
            </w:r>
          </w:p>
        </w:tc>
        <w:tc>
          <w:tcPr>
            <w:tcW w:w="5102" w:type="dxa"/>
          </w:tcPr>
          <w:p w:rsidR="009F1BD2" w:rsidRDefault="009F1BD2" w:rsidP="009F1BD2">
            <w:pPr>
              <w:pStyle w:val="ConsPlusNormal"/>
              <w:jc w:val="center"/>
            </w:pPr>
            <w:r>
              <w:t>Оценка критерия</w:t>
            </w:r>
          </w:p>
        </w:tc>
      </w:tr>
      <w:tr w:rsidR="009F1BD2" w:rsidTr="0078664A">
        <w:tblPrEx>
          <w:tblBorders>
            <w:insideH w:val="nil"/>
          </w:tblBorders>
        </w:tblPrEx>
        <w:tc>
          <w:tcPr>
            <w:tcW w:w="9069" w:type="dxa"/>
            <w:gridSpan w:val="3"/>
            <w:tcBorders>
              <w:bottom w:val="single" w:sz="4" w:space="0" w:color="auto"/>
            </w:tcBorders>
          </w:tcPr>
          <w:p w:rsidR="009F1BD2" w:rsidRDefault="009F1BD2" w:rsidP="009F1BD2">
            <w:pPr>
              <w:pStyle w:val="ConsPlusNormal"/>
              <w:jc w:val="center"/>
            </w:pPr>
            <w:r>
              <w:t>Количественные показатели</w:t>
            </w:r>
          </w:p>
        </w:tc>
      </w:tr>
      <w:tr w:rsidR="009F1BD2" w:rsidTr="0078664A">
        <w:tblPrEx>
          <w:tblBorders>
            <w:insideH w:val="nil"/>
          </w:tblBorders>
        </w:tblPrEx>
        <w:tc>
          <w:tcPr>
            <w:tcW w:w="566" w:type="dxa"/>
            <w:tcBorders>
              <w:top w:val="single" w:sz="4" w:space="0" w:color="auto"/>
              <w:bottom w:val="nil"/>
            </w:tcBorders>
          </w:tcPr>
          <w:p w:rsidR="009F1BD2" w:rsidRDefault="009F1BD2" w:rsidP="009F1BD2">
            <w:pPr>
              <w:pStyle w:val="ConsPlusNormal"/>
            </w:pPr>
            <w:r>
              <w:t>1.</w:t>
            </w:r>
          </w:p>
        </w:tc>
        <w:tc>
          <w:tcPr>
            <w:tcW w:w="3401" w:type="dxa"/>
            <w:tcBorders>
              <w:top w:val="single" w:sz="4" w:space="0" w:color="auto"/>
              <w:bottom w:val="nil"/>
            </w:tcBorders>
          </w:tcPr>
          <w:p w:rsidR="009F1BD2" w:rsidRDefault="009F1BD2" w:rsidP="009F1BD2">
            <w:pPr>
              <w:pStyle w:val="ConsPlusNormal"/>
              <w:jc w:val="both"/>
            </w:pPr>
            <w:r>
              <w:t xml:space="preserve">Предполагаемая сумма </w:t>
            </w:r>
            <w:proofErr w:type="spellStart"/>
            <w:r>
              <w:t>софинансирования</w:t>
            </w:r>
            <w:proofErr w:type="spellEnd"/>
            <w:r>
              <w:t xml:space="preserve"> проекта</w:t>
            </w:r>
          </w:p>
        </w:tc>
        <w:tc>
          <w:tcPr>
            <w:tcW w:w="5102" w:type="dxa"/>
            <w:tcBorders>
              <w:top w:val="single" w:sz="4" w:space="0" w:color="auto"/>
              <w:bottom w:val="nil"/>
            </w:tcBorders>
          </w:tcPr>
          <w:p w:rsidR="009F1BD2" w:rsidRDefault="009F1BD2" w:rsidP="009F1BD2">
            <w:pPr>
              <w:pStyle w:val="ConsPlusNormal"/>
              <w:jc w:val="both"/>
            </w:pPr>
            <w:r>
              <w:t>100 тыс. рублей = 1 балл</w:t>
            </w:r>
          </w:p>
        </w:tc>
      </w:tr>
      <w:tr w:rsidR="009F1BD2">
        <w:tc>
          <w:tcPr>
            <w:tcW w:w="566" w:type="dxa"/>
          </w:tcPr>
          <w:p w:rsidR="009F1BD2" w:rsidRDefault="009F1BD2" w:rsidP="009F1BD2">
            <w:pPr>
              <w:pStyle w:val="ConsPlusNormal"/>
            </w:pPr>
            <w:r>
              <w:t>2.</w:t>
            </w:r>
          </w:p>
        </w:tc>
        <w:tc>
          <w:tcPr>
            <w:tcW w:w="3401" w:type="dxa"/>
          </w:tcPr>
          <w:p w:rsidR="009F1BD2" w:rsidRDefault="009F1BD2" w:rsidP="009F1BD2">
            <w:pPr>
              <w:pStyle w:val="ConsPlusNormal"/>
              <w:jc w:val="both"/>
            </w:pPr>
            <w:r>
              <w:t>Количество новых рабочих мест, в том числе для инвалидов</w:t>
            </w:r>
          </w:p>
        </w:tc>
        <w:tc>
          <w:tcPr>
            <w:tcW w:w="5102" w:type="dxa"/>
          </w:tcPr>
          <w:p w:rsidR="009F1BD2" w:rsidRDefault="009F1BD2" w:rsidP="009F1BD2">
            <w:pPr>
              <w:pStyle w:val="ConsPlusNormal"/>
              <w:jc w:val="both"/>
            </w:pPr>
            <w:r>
              <w:t>1 место = 1 балл</w:t>
            </w:r>
          </w:p>
        </w:tc>
      </w:tr>
      <w:tr w:rsidR="009F1BD2">
        <w:tblPrEx>
          <w:tblBorders>
            <w:insideH w:val="nil"/>
          </w:tblBorders>
        </w:tblPrEx>
        <w:tc>
          <w:tcPr>
            <w:tcW w:w="566" w:type="dxa"/>
            <w:tcBorders>
              <w:bottom w:val="nil"/>
            </w:tcBorders>
          </w:tcPr>
          <w:p w:rsidR="009F1BD2" w:rsidRDefault="009F1BD2" w:rsidP="009F1BD2">
            <w:pPr>
              <w:pStyle w:val="ConsPlusNormal"/>
            </w:pPr>
            <w:r>
              <w:t>3.</w:t>
            </w:r>
          </w:p>
        </w:tc>
        <w:tc>
          <w:tcPr>
            <w:tcW w:w="3401" w:type="dxa"/>
            <w:tcBorders>
              <w:bottom w:val="nil"/>
            </w:tcBorders>
          </w:tcPr>
          <w:p w:rsidR="009F1BD2" w:rsidRDefault="009F1BD2" w:rsidP="009F1BD2">
            <w:pPr>
              <w:pStyle w:val="ConsPlusNormal"/>
              <w:jc w:val="both"/>
            </w:pPr>
            <w:r>
              <w:t>Объем трудозатрат добровольцев (волонтеров)</w:t>
            </w:r>
          </w:p>
        </w:tc>
        <w:tc>
          <w:tcPr>
            <w:tcW w:w="5102" w:type="dxa"/>
            <w:tcBorders>
              <w:bottom w:val="nil"/>
            </w:tcBorders>
          </w:tcPr>
          <w:p w:rsidR="009F1BD2" w:rsidRDefault="009F1BD2" w:rsidP="009F1BD2">
            <w:pPr>
              <w:pStyle w:val="ConsPlusNormal"/>
              <w:jc w:val="both"/>
            </w:pPr>
            <w:r>
              <w:t>100 часов = 1 балл</w:t>
            </w:r>
          </w:p>
        </w:tc>
      </w:tr>
      <w:tr w:rsidR="009F1BD2">
        <w:tc>
          <w:tcPr>
            <w:tcW w:w="566" w:type="dxa"/>
          </w:tcPr>
          <w:p w:rsidR="009F1BD2" w:rsidRDefault="009F1BD2" w:rsidP="009F1BD2">
            <w:pPr>
              <w:pStyle w:val="ConsPlusNormal"/>
            </w:pPr>
            <w:r>
              <w:t>4.</w:t>
            </w:r>
          </w:p>
        </w:tc>
        <w:tc>
          <w:tcPr>
            <w:tcW w:w="3401" w:type="dxa"/>
          </w:tcPr>
          <w:p w:rsidR="009F1BD2" w:rsidRDefault="009F1BD2" w:rsidP="009F1BD2">
            <w:pPr>
              <w:pStyle w:val="ConsPlusNormal"/>
              <w:jc w:val="both"/>
            </w:pPr>
            <w:r>
              <w:t>Количество благополучателей</w:t>
            </w:r>
          </w:p>
        </w:tc>
        <w:tc>
          <w:tcPr>
            <w:tcW w:w="5102" w:type="dxa"/>
          </w:tcPr>
          <w:p w:rsidR="009F1BD2" w:rsidRDefault="009F1BD2" w:rsidP="009F1BD2">
            <w:pPr>
              <w:pStyle w:val="ConsPlusNormal"/>
              <w:jc w:val="both"/>
            </w:pPr>
            <w:r>
              <w:t>100 благополучателей = 1 балл</w:t>
            </w:r>
          </w:p>
        </w:tc>
      </w:tr>
      <w:tr w:rsidR="009F1BD2">
        <w:tblPrEx>
          <w:tblBorders>
            <w:insideH w:val="nil"/>
          </w:tblBorders>
        </w:tblPrEx>
        <w:tc>
          <w:tcPr>
            <w:tcW w:w="566" w:type="dxa"/>
            <w:tcBorders>
              <w:bottom w:val="nil"/>
            </w:tcBorders>
          </w:tcPr>
          <w:p w:rsidR="009F1BD2" w:rsidRDefault="009F1BD2" w:rsidP="009F1BD2">
            <w:pPr>
              <w:pStyle w:val="ConsPlusNormal"/>
            </w:pPr>
            <w:r>
              <w:t>5.</w:t>
            </w:r>
          </w:p>
        </w:tc>
        <w:tc>
          <w:tcPr>
            <w:tcW w:w="3401" w:type="dxa"/>
            <w:tcBorders>
              <w:bottom w:val="nil"/>
            </w:tcBorders>
          </w:tcPr>
          <w:p w:rsidR="009F1BD2" w:rsidRDefault="009F1BD2" w:rsidP="009F1BD2">
            <w:pPr>
              <w:pStyle w:val="ConsPlusNormal"/>
              <w:jc w:val="both"/>
            </w:pPr>
            <w:r>
              <w:t>Количество городских округов и муниципальных районов Иркутской области, на территории которых планируется реализация проекта</w:t>
            </w:r>
          </w:p>
        </w:tc>
        <w:tc>
          <w:tcPr>
            <w:tcW w:w="5102" w:type="dxa"/>
            <w:tcBorders>
              <w:bottom w:val="nil"/>
            </w:tcBorders>
          </w:tcPr>
          <w:p w:rsidR="009F1BD2" w:rsidRDefault="009F1BD2" w:rsidP="009F1BD2">
            <w:pPr>
              <w:pStyle w:val="ConsPlusNormal"/>
              <w:jc w:val="both"/>
            </w:pPr>
            <w:r>
              <w:t>10 городских округов и муниципальных районов Иркутской области = 1 балл</w:t>
            </w:r>
          </w:p>
        </w:tc>
      </w:tr>
      <w:tr w:rsidR="009F1BD2">
        <w:tc>
          <w:tcPr>
            <w:tcW w:w="566" w:type="dxa"/>
          </w:tcPr>
          <w:p w:rsidR="009F1BD2" w:rsidRDefault="009F1BD2" w:rsidP="009F1BD2">
            <w:pPr>
              <w:pStyle w:val="ConsPlusNormal"/>
            </w:pPr>
            <w:r>
              <w:t>6.</w:t>
            </w:r>
          </w:p>
        </w:tc>
        <w:tc>
          <w:tcPr>
            <w:tcW w:w="3401" w:type="dxa"/>
          </w:tcPr>
          <w:p w:rsidR="009F1BD2" w:rsidRDefault="009F1BD2" w:rsidP="009F1BD2">
            <w:pPr>
              <w:pStyle w:val="ConsPlusNormal"/>
              <w:jc w:val="both"/>
            </w:pPr>
            <w:r>
              <w:t>Количество материалов, размещенных в средствах массовой информации, о мероприятиях и деятельности общественной организации в рамках реализуемого проекта</w:t>
            </w:r>
          </w:p>
        </w:tc>
        <w:tc>
          <w:tcPr>
            <w:tcW w:w="5102" w:type="dxa"/>
          </w:tcPr>
          <w:p w:rsidR="009F1BD2" w:rsidRDefault="009F1BD2" w:rsidP="009F1BD2">
            <w:pPr>
              <w:pStyle w:val="ConsPlusNormal"/>
              <w:jc w:val="both"/>
            </w:pPr>
            <w:r>
              <w:t>1 материал = 1 балл (для проектов, предусматривающих выпуск специальных приложений, специальных номеров в печатных или электронных средствах массовой информации, выход программ на радио или телевидении, учитываются только материалы с информацией о реализации проекта)</w:t>
            </w:r>
          </w:p>
        </w:tc>
      </w:tr>
      <w:tr w:rsidR="009F1BD2">
        <w:tc>
          <w:tcPr>
            <w:tcW w:w="9069" w:type="dxa"/>
            <w:gridSpan w:val="3"/>
          </w:tcPr>
          <w:p w:rsidR="009F1BD2" w:rsidRDefault="009F1BD2" w:rsidP="009F1BD2">
            <w:pPr>
              <w:pStyle w:val="ConsPlusNormal"/>
              <w:jc w:val="center"/>
            </w:pPr>
            <w:r>
              <w:t>Качественные показатели (оцениваются экспертным путем согласно следующим критериям)</w:t>
            </w:r>
          </w:p>
        </w:tc>
      </w:tr>
      <w:tr w:rsidR="009F1BD2">
        <w:tc>
          <w:tcPr>
            <w:tcW w:w="566" w:type="dxa"/>
          </w:tcPr>
          <w:p w:rsidR="009F1BD2" w:rsidRDefault="009F1BD2" w:rsidP="009F1BD2">
            <w:pPr>
              <w:pStyle w:val="ConsPlusNormal"/>
            </w:pPr>
            <w:r>
              <w:t>7.</w:t>
            </w:r>
          </w:p>
        </w:tc>
        <w:tc>
          <w:tcPr>
            <w:tcW w:w="3401" w:type="dxa"/>
          </w:tcPr>
          <w:p w:rsidR="009F1BD2" w:rsidRDefault="009F1BD2" w:rsidP="009F1BD2">
            <w:pPr>
              <w:pStyle w:val="ConsPlusNormal"/>
              <w:jc w:val="both"/>
            </w:pPr>
            <w:r>
              <w:t>Соответствие показателей проекта целям и задачам Конкурса</w:t>
            </w:r>
          </w:p>
        </w:tc>
        <w:tc>
          <w:tcPr>
            <w:tcW w:w="5102" w:type="dxa"/>
          </w:tcPr>
          <w:p w:rsidR="009F1BD2" w:rsidRDefault="009F1BD2" w:rsidP="009F1BD2">
            <w:pPr>
              <w:pStyle w:val="ConsPlusNormal"/>
              <w:jc w:val="both"/>
            </w:pPr>
            <w:r>
              <w:t>Реализация проекта оказывает прямое влияние на решение социально значимых проблем - 1 балл.</w:t>
            </w:r>
          </w:p>
          <w:p w:rsidR="009F1BD2" w:rsidRDefault="009F1BD2" w:rsidP="009F1BD2">
            <w:pPr>
              <w:pStyle w:val="ConsPlusNormal"/>
              <w:jc w:val="both"/>
            </w:pPr>
            <w:r>
              <w:t>Реализация проекта оказывает косвенное влияние на решение социально значимых проблем - от 0,1 до 0,9 балла.</w:t>
            </w:r>
          </w:p>
          <w:p w:rsidR="009F1BD2" w:rsidRDefault="009F1BD2" w:rsidP="009F1BD2">
            <w:pPr>
              <w:pStyle w:val="ConsPlusNormal"/>
              <w:jc w:val="both"/>
            </w:pPr>
            <w:r>
              <w:t>Реализация проекта не оказывает влияние на решение социально значимых проблем - 0 баллов</w:t>
            </w:r>
          </w:p>
        </w:tc>
      </w:tr>
      <w:tr w:rsidR="009F1BD2">
        <w:tc>
          <w:tcPr>
            <w:tcW w:w="566" w:type="dxa"/>
          </w:tcPr>
          <w:p w:rsidR="009F1BD2" w:rsidRDefault="009F1BD2" w:rsidP="009F1BD2">
            <w:pPr>
              <w:pStyle w:val="ConsPlusNormal"/>
            </w:pPr>
            <w:r>
              <w:t>8.</w:t>
            </w:r>
          </w:p>
        </w:tc>
        <w:tc>
          <w:tcPr>
            <w:tcW w:w="3401" w:type="dxa"/>
          </w:tcPr>
          <w:p w:rsidR="009F1BD2" w:rsidRDefault="009F1BD2" w:rsidP="009F1BD2">
            <w:pPr>
              <w:pStyle w:val="ConsPlusNormal"/>
              <w:jc w:val="both"/>
            </w:pPr>
            <w:r>
              <w:t>Значимость и актуальность задач проекта</w:t>
            </w:r>
          </w:p>
        </w:tc>
        <w:tc>
          <w:tcPr>
            <w:tcW w:w="5102" w:type="dxa"/>
          </w:tcPr>
          <w:p w:rsidR="009F1BD2" w:rsidRDefault="009F1BD2" w:rsidP="009F1BD2">
            <w:pPr>
              <w:pStyle w:val="ConsPlusNormal"/>
              <w:jc w:val="both"/>
            </w:pPr>
            <w:r>
              <w:t>Задачи полностью соответствуют номинации конкурса - 1 балл.</w:t>
            </w:r>
          </w:p>
          <w:p w:rsidR="009F1BD2" w:rsidRDefault="009F1BD2" w:rsidP="009F1BD2">
            <w:pPr>
              <w:pStyle w:val="ConsPlusNormal"/>
              <w:jc w:val="both"/>
            </w:pPr>
            <w:r>
              <w:t>Задачи частично соответствуют номинации конкурса - от 0,1 до 0,9 балла.</w:t>
            </w:r>
          </w:p>
          <w:p w:rsidR="009F1BD2" w:rsidRDefault="009F1BD2" w:rsidP="009F1BD2">
            <w:pPr>
              <w:pStyle w:val="ConsPlusNormal"/>
              <w:jc w:val="both"/>
            </w:pPr>
            <w:r>
              <w:t>Задачи не соответствуют номинации конкурса - 0 баллов</w:t>
            </w:r>
          </w:p>
        </w:tc>
      </w:tr>
      <w:tr w:rsidR="009F1BD2">
        <w:tc>
          <w:tcPr>
            <w:tcW w:w="566" w:type="dxa"/>
          </w:tcPr>
          <w:p w:rsidR="009F1BD2" w:rsidRDefault="009F1BD2" w:rsidP="009F1BD2">
            <w:pPr>
              <w:pStyle w:val="ConsPlusNormal"/>
            </w:pPr>
            <w:r>
              <w:t>9.</w:t>
            </w:r>
          </w:p>
        </w:tc>
        <w:tc>
          <w:tcPr>
            <w:tcW w:w="3401" w:type="dxa"/>
          </w:tcPr>
          <w:p w:rsidR="009F1BD2" w:rsidRDefault="009F1BD2" w:rsidP="009F1BD2">
            <w:pPr>
              <w:pStyle w:val="ConsPlusNormal"/>
            </w:pPr>
            <w:r>
              <w:t>Логичность, последовательность мероприятий</w:t>
            </w:r>
          </w:p>
        </w:tc>
        <w:tc>
          <w:tcPr>
            <w:tcW w:w="5102" w:type="dxa"/>
          </w:tcPr>
          <w:p w:rsidR="009F1BD2" w:rsidRDefault="009F1BD2" w:rsidP="009F1BD2">
            <w:pPr>
              <w:pStyle w:val="ConsPlusNormal"/>
              <w:jc w:val="both"/>
            </w:pPr>
            <w:r>
              <w:t>Выполнение мероприятий приведет к достижению цели проекта - 1 балл.</w:t>
            </w:r>
          </w:p>
          <w:p w:rsidR="009F1BD2" w:rsidRDefault="009F1BD2" w:rsidP="009F1BD2">
            <w:pPr>
              <w:pStyle w:val="ConsPlusNormal"/>
              <w:jc w:val="both"/>
            </w:pPr>
            <w:r>
              <w:t>Выполнение мероприятий приведет к частичному достижению цели проекта - от 0,1 до 0,9 балла.</w:t>
            </w:r>
          </w:p>
          <w:p w:rsidR="009F1BD2" w:rsidRDefault="009F1BD2" w:rsidP="009F1BD2">
            <w:pPr>
              <w:pStyle w:val="ConsPlusNormal"/>
              <w:jc w:val="both"/>
            </w:pPr>
            <w:r>
              <w:t>Выполнение мероприятий не приведет к достижению цели проекта - 0 баллов</w:t>
            </w:r>
          </w:p>
        </w:tc>
      </w:tr>
      <w:tr w:rsidR="009F1BD2" w:rsidTr="0078664A">
        <w:tc>
          <w:tcPr>
            <w:tcW w:w="566" w:type="dxa"/>
            <w:tcBorders>
              <w:bottom w:val="single" w:sz="4" w:space="0" w:color="auto"/>
            </w:tcBorders>
          </w:tcPr>
          <w:p w:rsidR="009F1BD2" w:rsidRDefault="009F1BD2" w:rsidP="009F1BD2">
            <w:pPr>
              <w:pStyle w:val="ConsPlusNormal"/>
            </w:pPr>
            <w:r>
              <w:t>10.</w:t>
            </w:r>
          </w:p>
        </w:tc>
        <w:tc>
          <w:tcPr>
            <w:tcW w:w="3401" w:type="dxa"/>
            <w:tcBorders>
              <w:bottom w:val="single" w:sz="4" w:space="0" w:color="auto"/>
            </w:tcBorders>
          </w:tcPr>
          <w:p w:rsidR="009F1BD2" w:rsidRDefault="009F1BD2" w:rsidP="009F1BD2">
            <w:pPr>
              <w:pStyle w:val="ConsPlusNormal"/>
            </w:pPr>
            <w:r>
              <w:t>Экономическая эффективность сметы проекта</w:t>
            </w:r>
          </w:p>
        </w:tc>
        <w:tc>
          <w:tcPr>
            <w:tcW w:w="5102" w:type="dxa"/>
            <w:tcBorders>
              <w:bottom w:val="single" w:sz="4" w:space="0" w:color="auto"/>
            </w:tcBorders>
          </w:tcPr>
          <w:p w:rsidR="009F1BD2" w:rsidRDefault="009F1BD2" w:rsidP="009F1BD2">
            <w:pPr>
              <w:pStyle w:val="ConsPlusNormal"/>
              <w:jc w:val="both"/>
            </w:pPr>
            <w:r>
              <w:t>Доля затрат на реализацию мероприятий, не сказывающихся на эффективности реализации проекта, в смете проекта составляет 0% - 1 балл.</w:t>
            </w:r>
          </w:p>
          <w:p w:rsidR="009F1BD2" w:rsidRDefault="009F1BD2" w:rsidP="009F1BD2">
            <w:pPr>
              <w:pStyle w:val="ConsPlusNormal"/>
              <w:jc w:val="both"/>
            </w:pPr>
            <w:r>
              <w:t>Доля затрат на реализацию мероприятий, не сказывающихся на эффективности реализации проекта, в смете проекта составляет от 1% до 10% - от 0,1 до 0,9 балла.</w:t>
            </w:r>
          </w:p>
          <w:p w:rsidR="009F1BD2" w:rsidRDefault="009F1BD2" w:rsidP="009F1BD2">
            <w:pPr>
              <w:pStyle w:val="ConsPlusNormal"/>
              <w:jc w:val="both"/>
            </w:pPr>
            <w:r>
              <w:t>Доля затрат на реализацию мероприятий, не сказывающихся на эффективности реализации проекта, в смете проекта составляет более 10% - 0 баллов</w:t>
            </w:r>
          </w:p>
        </w:tc>
      </w:tr>
      <w:tr w:rsidR="009F1BD2" w:rsidTr="0078664A">
        <w:tblPrEx>
          <w:tblBorders>
            <w:insideH w:val="nil"/>
          </w:tblBorders>
        </w:tblPrEx>
        <w:tc>
          <w:tcPr>
            <w:tcW w:w="566" w:type="dxa"/>
            <w:tcBorders>
              <w:top w:val="single" w:sz="4" w:space="0" w:color="auto"/>
              <w:bottom w:val="single" w:sz="4" w:space="0" w:color="auto"/>
            </w:tcBorders>
          </w:tcPr>
          <w:p w:rsidR="009F1BD2" w:rsidRDefault="009F1BD2" w:rsidP="009F1BD2">
            <w:pPr>
              <w:pStyle w:val="ConsPlusNormal"/>
            </w:pPr>
            <w:r>
              <w:t>11.</w:t>
            </w:r>
          </w:p>
        </w:tc>
        <w:tc>
          <w:tcPr>
            <w:tcW w:w="3401" w:type="dxa"/>
            <w:tcBorders>
              <w:top w:val="single" w:sz="4" w:space="0" w:color="auto"/>
              <w:bottom w:val="single" w:sz="4" w:space="0" w:color="auto"/>
            </w:tcBorders>
          </w:tcPr>
          <w:p w:rsidR="009F1BD2" w:rsidRDefault="009F1BD2" w:rsidP="009F1BD2">
            <w:pPr>
              <w:pStyle w:val="ConsPlusNormal"/>
              <w:jc w:val="both"/>
            </w:pPr>
            <w:r>
              <w:t>Включение в реестр некоммерческих организаций - исполнителей общественно полезных услуг</w:t>
            </w:r>
          </w:p>
        </w:tc>
        <w:tc>
          <w:tcPr>
            <w:tcW w:w="5102" w:type="dxa"/>
            <w:tcBorders>
              <w:top w:val="single" w:sz="4" w:space="0" w:color="auto"/>
              <w:bottom w:val="single" w:sz="4" w:space="0" w:color="auto"/>
            </w:tcBorders>
          </w:tcPr>
          <w:p w:rsidR="009F1BD2" w:rsidRDefault="009F1BD2" w:rsidP="009F1BD2">
            <w:pPr>
              <w:pStyle w:val="ConsPlusNormal"/>
              <w:jc w:val="both"/>
            </w:pPr>
            <w:r>
              <w:t xml:space="preserve">Включение в реестр некоммерческих организаций - исполнителей общественно полезных услуг - 1 балл. </w:t>
            </w:r>
            <w:proofErr w:type="spellStart"/>
            <w:r>
              <w:t>Невключение</w:t>
            </w:r>
            <w:proofErr w:type="spellEnd"/>
            <w:r>
              <w:t xml:space="preserve"> в реестр некоммерческих организаций - исполнителей общественно полезных услуг - 0 баллов</w:t>
            </w:r>
          </w:p>
        </w:tc>
      </w:tr>
    </w:tbl>
    <w:p w:rsidR="009F1BD2" w:rsidRDefault="009F1BD2" w:rsidP="009F1BD2">
      <w:pPr>
        <w:pStyle w:val="ConsPlusNormal"/>
        <w:jc w:val="both"/>
      </w:pPr>
    </w:p>
    <w:p w:rsidR="009F1BD2" w:rsidRDefault="009F1BD2" w:rsidP="009F1BD2">
      <w:pPr>
        <w:pStyle w:val="ConsPlusNormal"/>
        <w:ind w:firstLine="540"/>
        <w:jc w:val="both"/>
      </w:pPr>
      <w:r>
        <w:t>Рейтинг проекта определяется на основании расчета общей оценки проекта исходя из оценок конкурсной комиссии, информации, предоставленной заявителями. Оценка конкурсной комиссии формируется путем расчета средней оценки по каждому качественному показателю.</w:t>
      </w:r>
    </w:p>
    <w:p w:rsidR="009F1BD2" w:rsidRDefault="009F1BD2" w:rsidP="009F1BD2">
      <w:pPr>
        <w:pStyle w:val="ConsPlusNormal"/>
        <w:ind w:firstLine="540"/>
        <w:jc w:val="both"/>
      </w:pPr>
      <w:r>
        <w:t>Общая оценка проекта рассчитывается по следующей формуле:</w:t>
      </w:r>
    </w:p>
    <w:p w:rsidR="009F1BD2" w:rsidRDefault="009F1BD2" w:rsidP="009F1BD2">
      <w:pPr>
        <w:pStyle w:val="ConsPlusNormal"/>
        <w:jc w:val="both"/>
      </w:pPr>
    </w:p>
    <w:p w:rsidR="009F1BD2" w:rsidRDefault="009F1BD2" w:rsidP="009F1BD2">
      <w:pPr>
        <w:pStyle w:val="ConsPlusNormal"/>
        <w:jc w:val="center"/>
      </w:pPr>
      <w:r>
        <w:t>R = Q + A,</w: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r>
        <w:t>Q - общая оценка качественных показателей проекта;</w:t>
      </w:r>
    </w:p>
    <w:p w:rsidR="009F1BD2" w:rsidRDefault="009F1BD2" w:rsidP="009F1BD2">
      <w:pPr>
        <w:pStyle w:val="ConsPlusNormal"/>
        <w:ind w:firstLine="540"/>
        <w:jc w:val="both"/>
      </w:pPr>
      <w:r>
        <w:t>A - общая оценка количественных показателей проекта.</w:t>
      </w:r>
    </w:p>
    <w:p w:rsidR="009F1BD2" w:rsidRDefault="009F1BD2" w:rsidP="009F1BD2">
      <w:pPr>
        <w:pStyle w:val="ConsPlusNormal"/>
        <w:ind w:firstLine="540"/>
        <w:jc w:val="both"/>
      </w:pPr>
      <w:r>
        <w:t>Общая оценка качественных показателей проекта рассчитывается по следующей формуле:</w:t>
      </w:r>
    </w:p>
    <w:p w:rsidR="009F1BD2" w:rsidRDefault="009F1BD2" w:rsidP="009F1BD2">
      <w:pPr>
        <w:pStyle w:val="ConsPlusNormal"/>
        <w:jc w:val="both"/>
      </w:pPr>
    </w:p>
    <w:p w:rsidR="009F1BD2" w:rsidRDefault="0078664A" w:rsidP="009F1BD2">
      <w:pPr>
        <w:pStyle w:val="ConsPlusNormal"/>
        <w:jc w:val="center"/>
      </w:pPr>
      <w:r>
        <w:rPr>
          <w:position w:val="-33"/>
        </w:rPr>
        <w:pict>
          <v:shape id="_x0000_i1025" style="width:85.1pt;height:47.7pt" coordsize="" o:spt="100" adj="0,,0" path="" filled="f" stroked="f">
            <v:stroke joinstyle="miter"/>
            <v:imagedata r:id="rId24" o:title="base_23963_157734_32768"/>
            <v:formulas/>
            <v:path o:connecttype="segments"/>
          </v:shape>
        </w:pic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proofErr w:type="spellStart"/>
      <w:r>
        <w:t>Q</w:t>
      </w:r>
      <w:r>
        <w:rPr>
          <w:vertAlign w:val="subscript"/>
        </w:rPr>
        <w:t>i</w:t>
      </w:r>
      <w:proofErr w:type="spellEnd"/>
      <w:r>
        <w:t xml:space="preserve"> - оценка i-</w:t>
      </w:r>
      <w:proofErr w:type="spellStart"/>
      <w:r>
        <w:t>го</w:t>
      </w:r>
      <w:proofErr w:type="spellEnd"/>
      <w:r>
        <w:t xml:space="preserve"> качественного показателя проекта;</w:t>
      </w:r>
    </w:p>
    <w:p w:rsidR="009F1BD2" w:rsidRDefault="009F1BD2" w:rsidP="009F1BD2">
      <w:pPr>
        <w:pStyle w:val="ConsPlusNormal"/>
        <w:ind w:firstLine="540"/>
        <w:jc w:val="both"/>
      </w:pPr>
      <w:proofErr w:type="spellStart"/>
      <w:r>
        <w:t>k</w:t>
      </w:r>
      <w:r>
        <w:rPr>
          <w:vertAlign w:val="subscript"/>
        </w:rPr>
        <w:t>i</w:t>
      </w:r>
      <w:proofErr w:type="spellEnd"/>
      <w:r>
        <w:t xml:space="preserve"> - корректирующий коэффициент i-</w:t>
      </w:r>
      <w:proofErr w:type="spellStart"/>
      <w:r>
        <w:t>го</w:t>
      </w:r>
      <w:proofErr w:type="spellEnd"/>
      <w:r>
        <w:t xml:space="preserve"> качественного показателя проекта.</w:t>
      </w:r>
    </w:p>
    <w:p w:rsidR="009F1BD2" w:rsidRDefault="009F1BD2" w:rsidP="009F1BD2">
      <w:pPr>
        <w:pStyle w:val="ConsPlusNormal"/>
        <w:ind w:firstLine="540"/>
        <w:jc w:val="both"/>
      </w:pPr>
      <w:r>
        <w:t>Общая оценка количественных показателей проекта рассчитывается по следующей формуле:</w:t>
      </w:r>
    </w:p>
    <w:p w:rsidR="009F1BD2" w:rsidRDefault="009F1BD2" w:rsidP="009F1BD2">
      <w:pPr>
        <w:pStyle w:val="ConsPlusNormal"/>
        <w:jc w:val="both"/>
      </w:pPr>
    </w:p>
    <w:p w:rsidR="009F1BD2" w:rsidRDefault="0078664A" w:rsidP="009F1BD2">
      <w:pPr>
        <w:pStyle w:val="ConsPlusNormal"/>
        <w:jc w:val="center"/>
      </w:pPr>
      <w:r>
        <w:rPr>
          <w:position w:val="-35"/>
        </w:rPr>
        <w:pict>
          <v:shape id="_x0000_i1026" style="width:84.15pt;height:49.55pt" coordsize="" o:spt="100" adj="0,,0" path="" filled="f" stroked="f">
            <v:stroke joinstyle="miter"/>
            <v:imagedata r:id="rId25" o:title="base_23963_157734_32769"/>
            <v:formulas/>
            <v:path o:connecttype="segments"/>
          </v:shape>
        </w:pic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proofErr w:type="spellStart"/>
      <w:r>
        <w:t>A</w:t>
      </w:r>
      <w:r>
        <w:rPr>
          <w:vertAlign w:val="subscript"/>
        </w:rPr>
        <w:t>j</w:t>
      </w:r>
      <w:proofErr w:type="spellEnd"/>
      <w:r>
        <w:t xml:space="preserve"> - оценка j-</w:t>
      </w:r>
      <w:proofErr w:type="spellStart"/>
      <w:r>
        <w:t>го</w:t>
      </w:r>
      <w:proofErr w:type="spellEnd"/>
      <w:r>
        <w:t xml:space="preserve"> количественного показателя проекта;</w:t>
      </w:r>
    </w:p>
    <w:p w:rsidR="009F1BD2" w:rsidRDefault="009F1BD2" w:rsidP="009F1BD2">
      <w:pPr>
        <w:pStyle w:val="ConsPlusNormal"/>
        <w:ind w:firstLine="540"/>
        <w:jc w:val="both"/>
      </w:pPr>
      <w:proofErr w:type="spellStart"/>
      <w:r>
        <w:t>l</w:t>
      </w:r>
      <w:r>
        <w:rPr>
          <w:vertAlign w:val="subscript"/>
        </w:rPr>
        <w:t>j</w:t>
      </w:r>
      <w:proofErr w:type="spellEnd"/>
      <w:r>
        <w:t xml:space="preserve"> - корректирующий коэффициент j-</w:t>
      </w:r>
      <w:proofErr w:type="spellStart"/>
      <w:r>
        <w:t>го</w:t>
      </w:r>
      <w:proofErr w:type="spellEnd"/>
      <w:r>
        <w:t xml:space="preserve"> количественного показателя проекта.</w:t>
      </w:r>
    </w:p>
    <w:p w:rsidR="009F1BD2" w:rsidRDefault="009F1BD2" w:rsidP="009F1BD2">
      <w:pPr>
        <w:pStyle w:val="ConsPlusNormal"/>
        <w:ind w:firstLine="540"/>
        <w:jc w:val="both"/>
      </w:pPr>
      <w:r>
        <w:t>Оценка j-</w:t>
      </w:r>
      <w:proofErr w:type="spellStart"/>
      <w:r>
        <w:t>го</w:t>
      </w:r>
      <w:proofErr w:type="spellEnd"/>
      <w:r>
        <w:t xml:space="preserve"> количественного показателя проекта рассчитывается по следующей формуле:</w:t>
      </w:r>
    </w:p>
    <w:p w:rsidR="009F1BD2" w:rsidRDefault="009F1BD2" w:rsidP="009F1BD2">
      <w:pPr>
        <w:pStyle w:val="ConsPlusNormal"/>
        <w:jc w:val="both"/>
      </w:pPr>
    </w:p>
    <w:p w:rsidR="009F1BD2" w:rsidRDefault="0078664A" w:rsidP="009F1BD2">
      <w:pPr>
        <w:pStyle w:val="ConsPlusNormal"/>
        <w:jc w:val="center"/>
      </w:pPr>
      <w:r>
        <w:rPr>
          <w:position w:val="-37"/>
        </w:rPr>
        <w:pict>
          <v:shape id="_x0000_i1027" style="width:179.55pt;height:51.45pt" coordsize="" o:spt="100" adj="0,,0" path="" filled="f" stroked="f">
            <v:stroke joinstyle="miter"/>
            <v:imagedata r:id="rId26" o:title="base_23963_157734_32770"/>
            <v:formulas/>
            <v:path o:connecttype="segments"/>
          </v:shape>
        </w:pic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proofErr w:type="spellStart"/>
      <w:r>
        <w:t>N</w:t>
      </w:r>
      <w:r>
        <w:rPr>
          <w:vertAlign w:val="subscript"/>
        </w:rPr>
        <w:t>jz</w:t>
      </w:r>
      <w:proofErr w:type="spellEnd"/>
      <w:r>
        <w:t xml:space="preserve"> - фактическое значение j-</w:t>
      </w:r>
      <w:proofErr w:type="spellStart"/>
      <w:r>
        <w:t>го</w:t>
      </w:r>
      <w:proofErr w:type="spellEnd"/>
      <w:r>
        <w:t xml:space="preserve"> количественного показателя проекта для Z-й заявки;</w:t>
      </w:r>
    </w:p>
    <w:p w:rsidR="009F1BD2" w:rsidRDefault="009F1BD2" w:rsidP="009F1BD2">
      <w:pPr>
        <w:pStyle w:val="ConsPlusNormal"/>
        <w:ind w:firstLine="540"/>
        <w:jc w:val="both"/>
      </w:pPr>
      <w:proofErr w:type="spellStart"/>
      <w:r>
        <w:t>min</w:t>
      </w:r>
      <w:proofErr w:type="spellEnd"/>
      <w:r>
        <w:t>(</w:t>
      </w:r>
      <w:proofErr w:type="spellStart"/>
      <w:r>
        <w:t>N</w:t>
      </w:r>
      <w:r>
        <w:rPr>
          <w:vertAlign w:val="subscript"/>
        </w:rPr>
        <w:t>j</w:t>
      </w:r>
      <w:proofErr w:type="spellEnd"/>
      <w:r>
        <w:t>) - минимальное значение j-</w:t>
      </w:r>
      <w:proofErr w:type="spellStart"/>
      <w:r>
        <w:t>го</w:t>
      </w:r>
      <w:proofErr w:type="spellEnd"/>
      <w:r>
        <w:t xml:space="preserve"> количественного показателя проекта среди всех заявок;</w:t>
      </w:r>
    </w:p>
    <w:p w:rsidR="009F1BD2" w:rsidRDefault="009F1BD2" w:rsidP="009F1BD2">
      <w:pPr>
        <w:pStyle w:val="ConsPlusNormal"/>
        <w:ind w:firstLine="540"/>
        <w:jc w:val="both"/>
      </w:pPr>
      <w:proofErr w:type="spellStart"/>
      <w:r>
        <w:t>max</w:t>
      </w:r>
      <w:proofErr w:type="spellEnd"/>
      <w:r>
        <w:t>(</w:t>
      </w:r>
      <w:proofErr w:type="spellStart"/>
      <w:r>
        <w:t>N</w:t>
      </w:r>
      <w:r>
        <w:rPr>
          <w:vertAlign w:val="subscript"/>
        </w:rPr>
        <w:t>j</w:t>
      </w:r>
      <w:proofErr w:type="spellEnd"/>
      <w:r>
        <w:t>) - максимальное значение j-</w:t>
      </w:r>
      <w:proofErr w:type="spellStart"/>
      <w:r>
        <w:t>го</w:t>
      </w:r>
      <w:proofErr w:type="spellEnd"/>
      <w:r>
        <w:t xml:space="preserve"> количественного показателя проекта среди всех заявок.</w:t>
      </w:r>
    </w:p>
    <w:p w:rsidR="009F1BD2" w:rsidRDefault="009F1BD2" w:rsidP="009F1BD2">
      <w:pPr>
        <w:pStyle w:val="ConsPlusNormal"/>
        <w:ind w:firstLine="540"/>
        <w:jc w:val="both"/>
      </w:pPr>
      <w:r>
        <w:t>Корректирующие коэффициенты качественных показателей проекта:</w:t>
      </w:r>
    </w:p>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762"/>
        <w:gridCol w:w="2381"/>
      </w:tblGrid>
      <w:tr w:rsidR="009F1BD2">
        <w:tc>
          <w:tcPr>
            <w:tcW w:w="454" w:type="dxa"/>
          </w:tcPr>
          <w:p w:rsidR="009F1BD2" w:rsidRDefault="009F1BD2" w:rsidP="009F1BD2">
            <w:pPr>
              <w:pStyle w:val="ConsPlusNormal"/>
              <w:jc w:val="center"/>
            </w:pPr>
            <w:r>
              <w:t>N</w:t>
            </w:r>
          </w:p>
        </w:tc>
        <w:tc>
          <w:tcPr>
            <w:tcW w:w="4762" w:type="dxa"/>
          </w:tcPr>
          <w:p w:rsidR="009F1BD2" w:rsidRDefault="009F1BD2" w:rsidP="009F1BD2">
            <w:pPr>
              <w:pStyle w:val="ConsPlusNormal"/>
              <w:jc w:val="center"/>
            </w:pPr>
            <w:r>
              <w:t>Наименование показателя</w:t>
            </w:r>
          </w:p>
        </w:tc>
        <w:tc>
          <w:tcPr>
            <w:tcW w:w="2381" w:type="dxa"/>
          </w:tcPr>
          <w:p w:rsidR="009F1BD2" w:rsidRDefault="009F1BD2" w:rsidP="009F1BD2">
            <w:pPr>
              <w:pStyle w:val="ConsPlusNormal"/>
              <w:jc w:val="center"/>
            </w:pPr>
            <w:r>
              <w:t>Корректирующий коэффициент</w:t>
            </w:r>
          </w:p>
        </w:tc>
      </w:tr>
      <w:tr w:rsidR="009F1BD2">
        <w:tblPrEx>
          <w:tblBorders>
            <w:insideH w:val="nil"/>
          </w:tblBorders>
        </w:tblPrEx>
        <w:tc>
          <w:tcPr>
            <w:tcW w:w="454" w:type="dxa"/>
            <w:tcBorders>
              <w:bottom w:val="nil"/>
            </w:tcBorders>
          </w:tcPr>
          <w:p w:rsidR="009F1BD2" w:rsidRDefault="009F1BD2" w:rsidP="009F1BD2">
            <w:pPr>
              <w:pStyle w:val="ConsPlusNormal"/>
              <w:jc w:val="center"/>
            </w:pPr>
            <w:r>
              <w:t>1.</w:t>
            </w:r>
          </w:p>
        </w:tc>
        <w:tc>
          <w:tcPr>
            <w:tcW w:w="4762" w:type="dxa"/>
            <w:tcBorders>
              <w:bottom w:val="nil"/>
            </w:tcBorders>
          </w:tcPr>
          <w:p w:rsidR="009F1BD2" w:rsidRDefault="009F1BD2" w:rsidP="009F1BD2">
            <w:pPr>
              <w:pStyle w:val="ConsPlusNormal"/>
              <w:jc w:val="both"/>
            </w:pPr>
            <w:r>
              <w:t>Значимость и актуальность задач</w:t>
            </w:r>
          </w:p>
        </w:tc>
        <w:tc>
          <w:tcPr>
            <w:tcW w:w="2381" w:type="dxa"/>
            <w:tcBorders>
              <w:bottom w:val="nil"/>
            </w:tcBorders>
          </w:tcPr>
          <w:p w:rsidR="009F1BD2" w:rsidRDefault="009F1BD2" w:rsidP="009F1BD2">
            <w:pPr>
              <w:pStyle w:val="ConsPlusNormal"/>
              <w:jc w:val="center"/>
            </w:pPr>
            <w:r>
              <w:t>0,25</w:t>
            </w:r>
          </w:p>
        </w:tc>
      </w:tr>
      <w:tr w:rsidR="009F1BD2">
        <w:tc>
          <w:tcPr>
            <w:tcW w:w="454" w:type="dxa"/>
          </w:tcPr>
          <w:p w:rsidR="009F1BD2" w:rsidRDefault="009F1BD2" w:rsidP="009F1BD2">
            <w:pPr>
              <w:pStyle w:val="ConsPlusNormal"/>
              <w:jc w:val="center"/>
            </w:pPr>
            <w:r>
              <w:t>2.</w:t>
            </w:r>
          </w:p>
        </w:tc>
        <w:tc>
          <w:tcPr>
            <w:tcW w:w="4762" w:type="dxa"/>
          </w:tcPr>
          <w:p w:rsidR="009F1BD2" w:rsidRDefault="009F1BD2" w:rsidP="009F1BD2">
            <w:pPr>
              <w:pStyle w:val="ConsPlusNormal"/>
              <w:jc w:val="both"/>
            </w:pPr>
            <w:r>
              <w:t>Логичность и последовательность мероприятий</w:t>
            </w:r>
          </w:p>
        </w:tc>
        <w:tc>
          <w:tcPr>
            <w:tcW w:w="2381" w:type="dxa"/>
          </w:tcPr>
          <w:p w:rsidR="009F1BD2" w:rsidRDefault="009F1BD2" w:rsidP="009F1BD2">
            <w:pPr>
              <w:pStyle w:val="ConsPlusNormal"/>
              <w:jc w:val="center"/>
            </w:pPr>
            <w:r>
              <w:t>0,2</w:t>
            </w:r>
          </w:p>
        </w:tc>
      </w:tr>
      <w:tr w:rsidR="009F1BD2">
        <w:tc>
          <w:tcPr>
            <w:tcW w:w="454" w:type="dxa"/>
          </w:tcPr>
          <w:p w:rsidR="009F1BD2" w:rsidRDefault="009F1BD2" w:rsidP="009F1BD2">
            <w:pPr>
              <w:pStyle w:val="ConsPlusNormal"/>
              <w:jc w:val="center"/>
            </w:pPr>
            <w:r>
              <w:t>3.</w:t>
            </w:r>
          </w:p>
        </w:tc>
        <w:tc>
          <w:tcPr>
            <w:tcW w:w="4762" w:type="dxa"/>
          </w:tcPr>
          <w:p w:rsidR="009F1BD2" w:rsidRDefault="009F1BD2" w:rsidP="009F1BD2">
            <w:pPr>
              <w:pStyle w:val="ConsPlusNormal"/>
              <w:jc w:val="both"/>
            </w:pPr>
            <w:r>
              <w:t>Соответствие показателей проекта показателям реализации Конкурса</w:t>
            </w:r>
          </w:p>
        </w:tc>
        <w:tc>
          <w:tcPr>
            <w:tcW w:w="2381" w:type="dxa"/>
          </w:tcPr>
          <w:p w:rsidR="009F1BD2" w:rsidRDefault="009F1BD2" w:rsidP="009F1BD2">
            <w:pPr>
              <w:pStyle w:val="ConsPlusNormal"/>
              <w:jc w:val="center"/>
            </w:pPr>
            <w:r>
              <w:t>0,3</w:t>
            </w:r>
          </w:p>
        </w:tc>
      </w:tr>
      <w:tr w:rsidR="009F1BD2" w:rsidTr="0078664A">
        <w:tc>
          <w:tcPr>
            <w:tcW w:w="454" w:type="dxa"/>
            <w:tcBorders>
              <w:bottom w:val="single" w:sz="4" w:space="0" w:color="auto"/>
            </w:tcBorders>
          </w:tcPr>
          <w:p w:rsidR="009F1BD2" w:rsidRDefault="009F1BD2" w:rsidP="009F1BD2">
            <w:pPr>
              <w:pStyle w:val="ConsPlusNormal"/>
              <w:jc w:val="center"/>
            </w:pPr>
            <w:r>
              <w:t>4.</w:t>
            </w:r>
          </w:p>
        </w:tc>
        <w:tc>
          <w:tcPr>
            <w:tcW w:w="4762" w:type="dxa"/>
            <w:tcBorders>
              <w:bottom w:val="single" w:sz="4" w:space="0" w:color="auto"/>
            </w:tcBorders>
          </w:tcPr>
          <w:p w:rsidR="009F1BD2" w:rsidRDefault="009F1BD2" w:rsidP="009F1BD2">
            <w:pPr>
              <w:pStyle w:val="ConsPlusNormal"/>
              <w:jc w:val="both"/>
            </w:pPr>
            <w:r>
              <w:t>Экономическая эффективность сметы проекта</w:t>
            </w:r>
          </w:p>
        </w:tc>
        <w:tc>
          <w:tcPr>
            <w:tcW w:w="2381" w:type="dxa"/>
            <w:tcBorders>
              <w:bottom w:val="single" w:sz="4" w:space="0" w:color="auto"/>
            </w:tcBorders>
          </w:tcPr>
          <w:p w:rsidR="009F1BD2" w:rsidRDefault="009F1BD2" w:rsidP="009F1BD2">
            <w:pPr>
              <w:pStyle w:val="ConsPlusNormal"/>
              <w:jc w:val="center"/>
            </w:pPr>
            <w:r>
              <w:t>0,2</w:t>
            </w:r>
          </w:p>
        </w:tc>
      </w:tr>
      <w:tr w:rsidR="009F1BD2" w:rsidTr="0078664A">
        <w:tblPrEx>
          <w:tblBorders>
            <w:insideH w:val="nil"/>
          </w:tblBorders>
        </w:tblPrEx>
        <w:tc>
          <w:tcPr>
            <w:tcW w:w="454" w:type="dxa"/>
            <w:tcBorders>
              <w:top w:val="single" w:sz="4" w:space="0" w:color="auto"/>
              <w:bottom w:val="single" w:sz="4" w:space="0" w:color="auto"/>
            </w:tcBorders>
          </w:tcPr>
          <w:p w:rsidR="009F1BD2" w:rsidRDefault="009F1BD2" w:rsidP="009F1BD2">
            <w:pPr>
              <w:pStyle w:val="ConsPlusNormal"/>
              <w:jc w:val="center"/>
            </w:pPr>
            <w:r>
              <w:t>5.</w:t>
            </w:r>
          </w:p>
        </w:tc>
        <w:tc>
          <w:tcPr>
            <w:tcW w:w="4762" w:type="dxa"/>
            <w:tcBorders>
              <w:top w:val="single" w:sz="4" w:space="0" w:color="auto"/>
              <w:bottom w:val="single" w:sz="4" w:space="0" w:color="auto"/>
            </w:tcBorders>
          </w:tcPr>
          <w:p w:rsidR="009F1BD2" w:rsidRDefault="009F1BD2" w:rsidP="009F1BD2">
            <w:pPr>
              <w:pStyle w:val="ConsPlusNormal"/>
              <w:jc w:val="both"/>
            </w:pPr>
            <w:r>
              <w:t>Включение в реестр некоммерческих организаций - исполнителей общественно полезных услуг</w:t>
            </w:r>
          </w:p>
        </w:tc>
        <w:tc>
          <w:tcPr>
            <w:tcW w:w="2381" w:type="dxa"/>
            <w:tcBorders>
              <w:top w:val="single" w:sz="4" w:space="0" w:color="auto"/>
              <w:bottom w:val="single" w:sz="4" w:space="0" w:color="auto"/>
            </w:tcBorders>
          </w:tcPr>
          <w:p w:rsidR="009F1BD2" w:rsidRDefault="009F1BD2" w:rsidP="009F1BD2">
            <w:pPr>
              <w:pStyle w:val="ConsPlusNormal"/>
              <w:jc w:val="center"/>
            </w:pPr>
            <w:r>
              <w:t>0,05</w:t>
            </w:r>
          </w:p>
        </w:tc>
      </w:tr>
    </w:tbl>
    <w:p w:rsidR="009F1BD2" w:rsidRDefault="009F1BD2" w:rsidP="009F1BD2">
      <w:pPr>
        <w:pStyle w:val="ConsPlusNormal"/>
        <w:jc w:val="both"/>
      </w:pPr>
    </w:p>
    <w:p w:rsidR="009F1BD2" w:rsidRDefault="009F1BD2" w:rsidP="009F1BD2">
      <w:pPr>
        <w:pStyle w:val="ConsPlusNormal"/>
        <w:ind w:firstLine="540"/>
        <w:jc w:val="both"/>
      </w:pPr>
      <w:r>
        <w:t>Корректирующие коэффициенты количественных показателей проекта:</w:t>
      </w:r>
    </w:p>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6803"/>
        <w:gridCol w:w="1928"/>
      </w:tblGrid>
      <w:tr w:rsidR="009F1BD2">
        <w:tc>
          <w:tcPr>
            <w:tcW w:w="340" w:type="dxa"/>
          </w:tcPr>
          <w:p w:rsidR="009F1BD2" w:rsidRDefault="009F1BD2" w:rsidP="009F1BD2">
            <w:pPr>
              <w:pStyle w:val="ConsPlusNormal"/>
              <w:jc w:val="center"/>
            </w:pPr>
            <w:r>
              <w:t>N</w:t>
            </w:r>
          </w:p>
        </w:tc>
        <w:tc>
          <w:tcPr>
            <w:tcW w:w="6803" w:type="dxa"/>
          </w:tcPr>
          <w:p w:rsidR="009F1BD2" w:rsidRDefault="009F1BD2" w:rsidP="009F1BD2">
            <w:pPr>
              <w:pStyle w:val="ConsPlusNormal"/>
              <w:jc w:val="center"/>
            </w:pPr>
            <w:r>
              <w:t>Наименование показателя</w:t>
            </w:r>
          </w:p>
        </w:tc>
        <w:tc>
          <w:tcPr>
            <w:tcW w:w="1928" w:type="dxa"/>
          </w:tcPr>
          <w:p w:rsidR="009F1BD2" w:rsidRDefault="009F1BD2" w:rsidP="009F1BD2">
            <w:pPr>
              <w:pStyle w:val="ConsPlusNormal"/>
              <w:jc w:val="center"/>
            </w:pPr>
            <w:r>
              <w:t>Корректирующий коэффициент</w:t>
            </w:r>
          </w:p>
        </w:tc>
      </w:tr>
      <w:tr w:rsidR="009F1BD2">
        <w:tblPrEx>
          <w:tblBorders>
            <w:insideH w:val="nil"/>
          </w:tblBorders>
        </w:tblPrEx>
        <w:tc>
          <w:tcPr>
            <w:tcW w:w="340" w:type="dxa"/>
            <w:tcBorders>
              <w:bottom w:val="nil"/>
            </w:tcBorders>
          </w:tcPr>
          <w:p w:rsidR="009F1BD2" w:rsidRDefault="009F1BD2" w:rsidP="009F1BD2">
            <w:pPr>
              <w:pStyle w:val="ConsPlusNormal"/>
            </w:pPr>
            <w:r>
              <w:t>1.</w:t>
            </w:r>
          </w:p>
        </w:tc>
        <w:tc>
          <w:tcPr>
            <w:tcW w:w="6803" w:type="dxa"/>
            <w:tcBorders>
              <w:bottom w:val="nil"/>
            </w:tcBorders>
          </w:tcPr>
          <w:p w:rsidR="009F1BD2" w:rsidRDefault="009F1BD2" w:rsidP="009F1BD2">
            <w:pPr>
              <w:pStyle w:val="ConsPlusNormal"/>
              <w:jc w:val="both"/>
            </w:pPr>
            <w:r>
              <w:t xml:space="preserve">Предполагаемая сумма </w:t>
            </w:r>
            <w:proofErr w:type="spellStart"/>
            <w:r>
              <w:t>софинансирования</w:t>
            </w:r>
            <w:proofErr w:type="spellEnd"/>
            <w:r>
              <w:t xml:space="preserve"> проекта</w:t>
            </w:r>
          </w:p>
        </w:tc>
        <w:tc>
          <w:tcPr>
            <w:tcW w:w="1928" w:type="dxa"/>
            <w:tcBorders>
              <w:bottom w:val="nil"/>
            </w:tcBorders>
          </w:tcPr>
          <w:p w:rsidR="009F1BD2" w:rsidRDefault="009F1BD2" w:rsidP="009F1BD2">
            <w:pPr>
              <w:pStyle w:val="ConsPlusNormal"/>
              <w:jc w:val="center"/>
            </w:pPr>
            <w:r>
              <w:t>0,15</w:t>
            </w:r>
          </w:p>
        </w:tc>
      </w:tr>
      <w:tr w:rsidR="009F1BD2">
        <w:tc>
          <w:tcPr>
            <w:tcW w:w="340" w:type="dxa"/>
          </w:tcPr>
          <w:p w:rsidR="009F1BD2" w:rsidRDefault="009F1BD2" w:rsidP="009F1BD2">
            <w:pPr>
              <w:pStyle w:val="ConsPlusNormal"/>
            </w:pPr>
            <w:r>
              <w:t>2.</w:t>
            </w:r>
          </w:p>
        </w:tc>
        <w:tc>
          <w:tcPr>
            <w:tcW w:w="6803" w:type="dxa"/>
          </w:tcPr>
          <w:p w:rsidR="009F1BD2" w:rsidRDefault="009F1BD2" w:rsidP="009F1BD2">
            <w:pPr>
              <w:pStyle w:val="ConsPlusNormal"/>
              <w:jc w:val="both"/>
            </w:pPr>
            <w:r>
              <w:t>Количество новых рабочих мест</w:t>
            </w:r>
          </w:p>
        </w:tc>
        <w:tc>
          <w:tcPr>
            <w:tcW w:w="1928" w:type="dxa"/>
          </w:tcPr>
          <w:p w:rsidR="009F1BD2" w:rsidRDefault="009F1BD2" w:rsidP="009F1BD2">
            <w:pPr>
              <w:pStyle w:val="ConsPlusNormal"/>
              <w:jc w:val="center"/>
            </w:pPr>
            <w:r>
              <w:t>0,15</w:t>
            </w:r>
          </w:p>
        </w:tc>
      </w:tr>
      <w:tr w:rsidR="009F1BD2">
        <w:tblPrEx>
          <w:tblBorders>
            <w:insideH w:val="nil"/>
          </w:tblBorders>
        </w:tblPrEx>
        <w:tc>
          <w:tcPr>
            <w:tcW w:w="340" w:type="dxa"/>
            <w:tcBorders>
              <w:bottom w:val="nil"/>
            </w:tcBorders>
          </w:tcPr>
          <w:p w:rsidR="009F1BD2" w:rsidRDefault="009F1BD2" w:rsidP="009F1BD2">
            <w:pPr>
              <w:pStyle w:val="ConsPlusNormal"/>
            </w:pPr>
            <w:r>
              <w:t>3.</w:t>
            </w:r>
          </w:p>
        </w:tc>
        <w:tc>
          <w:tcPr>
            <w:tcW w:w="6803" w:type="dxa"/>
            <w:tcBorders>
              <w:bottom w:val="nil"/>
            </w:tcBorders>
          </w:tcPr>
          <w:p w:rsidR="009F1BD2" w:rsidRDefault="009F1BD2" w:rsidP="009F1BD2">
            <w:pPr>
              <w:pStyle w:val="ConsPlusNormal"/>
              <w:jc w:val="both"/>
            </w:pPr>
            <w:r>
              <w:t>Объем трудозатрат добровольцев (волонтеров)</w:t>
            </w:r>
          </w:p>
        </w:tc>
        <w:tc>
          <w:tcPr>
            <w:tcW w:w="1928" w:type="dxa"/>
            <w:tcBorders>
              <w:bottom w:val="nil"/>
            </w:tcBorders>
          </w:tcPr>
          <w:p w:rsidR="009F1BD2" w:rsidRDefault="009F1BD2" w:rsidP="009F1BD2">
            <w:pPr>
              <w:pStyle w:val="ConsPlusNormal"/>
              <w:jc w:val="center"/>
            </w:pPr>
            <w:r>
              <w:t>0,2</w:t>
            </w:r>
          </w:p>
        </w:tc>
      </w:tr>
      <w:tr w:rsidR="009F1BD2">
        <w:tc>
          <w:tcPr>
            <w:tcW w:w="340" w:type="dxa"/>
          </w:tcPr>
          <w:p w:rsidR="009F1BD2" w:rsidRDefault="009F1BD2" w:rsidP="009F1BD2">
            <w:pPr>
              <w:pStyle w:val="ConsPlusNormal"/>
            </w:pPr>
            <w:r>
              <w:t>4.</w:t>
            </w:r>
          </w:p>
        </w:tc>
        <w:tc>
          <w:tcPr>
            <w:tcW w:w="6803" w:type="dxa"/>
          </w:tcPr>
          <w:p w:rsidR="009F1BD2" w:rsidRDefault="009F1BD2" w:rsidP="009F1BD2">
            <w:pPr>
              <w:pStyle w:val="ConsPlusNormal"/>
              <w:jc w:val="both"/>
            </w:pPr>
            <w:r>
              <w:t>Количество благополучателей</w:t>
            </w:r>
          </w:p>
        </w:tc>
        <w:tc>
          <w:tcPr>
            <w:tcW w:w="1928" w:type="dxa"/>
          </w:tcPr>
          <w:p w:rsidR="009F1BD2" w:rsidRDefault="009F1BD2" w:rsidP="009F1BD2">
            <w:pPr>
              <w:pStyle w:val="ConsPlusNormal"/>
              <w:jc w:val="center"/>
            </w:pPr>
            <w:r>
              <w:t>0,2</w:t>
            </w:r>
          </w:p>
        </w:tc>
      </w:tr>
      <w:tr w:rsidR="009F1BD2">
        <w:tc>
          <w:tcPr>
            <w:tcW w:w="340" w:type="dxa"/>
          </w:tcPr>
          <w:p w:rsidR="009F1BD2" w:rsidRDefault="009F1BD2" w:rsidP="009F1BD2">
            <w:pPr>
              <w:pStyle w:val="ConsPlusNormal"/>
            </w:pPr>
            <w:r>
              <w:t>5.</w:t>
            </w:r>
          </w:p>
        </w:tc>
        <w:tc>
          <w:tcPr>
            <w:tcW w:w="6803" w:type="dxa"/>
          </w:tcPr>
          <w:p w:rsidR="009F1BD2" w:rsidRDefault="009F1BD2" w:rsidP="009F1BD2">
            <w:pPr>
              <w:pStyle w:val="ConsPlusNormal"/>
              <w:jc w:val="both"/>
            </w:pPr>
            <w:r>
              <w:t>Количество муниципальных образований Иркутской области, на территории которых планируется реализация проекта</w:t>
            </w:r>
          </w:p>
        </w:tc>
        <w:tc>
          <w:tcPr>
            <w:tcW w:w="1928" w:type="dxa"/>
          </w:tcPr>
          <w:p w:rsidR="009F1BD2" w:rsidRDefault="009F1BD2" w:rsidP="009F1BD2">
            <w:pPr>
              <w:pStyle w:val="ConsPlusNormal"/>
              <w:jc w:val="center"/>
            </w:pPr>
            <w:r>
              <w:t>0,2</w:t>
            </w:r>
          </w:p>
        </w:tc>
      </w:tr>
      <w:tr w:rsidR="009F1BD2">
        <w:tc>
          <w:tcPr>
            <w:tcW w:w="340" w:type="dxa"/>
          </w:tcPr>
          <w:p w:rsidR="009F1BD2" w:rsidRDefault="009F1BD2" w:rsidP="009F1BD2">
            <w:pPr>
              <w:pStyle w:val="ConsPlusNormal"/>
            </w:pPr>
            <w:r>
              <w:t>6.</w:t>
            </w:r>
          </w:p>
        </w:tc>
        <w:tc>
          <w:tcPr>
            <w:tcW w:w="6803" w:type="dxa"/>
          </w:tcPr>
          <w:p w:rsidR="009F1BD2" w:rsidRDefault="009F1BD2" w:rsidP="009F1BD2">
            <w:pPr>
              <w:pStyle w:val="ConsPlusNormal"/>
              <w:jc w:val="both"/>
            </w:pPr>
            <w:r>
              <w:t>Количество материалов, размещенных в средствах массовой информации, о мероприятиях и деятельности общественной организации в рамках реализуемого проекта</w:t>
            </w:r>
          </w:p>
        </w:tc>
        <w:tc>
          <w:tcPr>
            <w:tcW w:w="1928" w:type="dxa"/>
          </w:tcPr>
          <w:p w:rsidR="009F1BD2" w:rsidRDefault="009F1BD2" w:rsidP="009F1BD2">
            <w:pPr>
              <w:pStyle w:val="ConsPlusNormal"/>
              <w:jc w:val="center"/>
            </w:pPr>
            <w:r>
              <w:t>0,1</w:t>
            </w:r>
          </w:p>
        </w:tc>
      </w:tr>
    </w:tbl>
    <w:p w:rsidR="009F1BD2" w:rsidRDefault="009F1BD2" w:rsidP="009F1BD2">
      <w:pPr>
        <w:pStyle w:val="ConsPlusNormal"/>
        <w:jc w:val="both"/>
      </w:pPr>
    </w:p>
    <w:p w:rsidR="009F1BD2" w:rsidRDefault="009F1BD2" w:rsidP="009F1BD2">
      <w:pPr>
        <w:pStyle w:val="ConsPlusNormal"/>
        <w:ind w:firstLine="540"/>
        <w:jc w:val="both"/>
      </w:pPr>
      <w:r>
        <w:t>26. Организатор в течение 40 рабочих дней со дня оформления протокола с учетом предложений конкурсной комиссии составляет рейтинг проектов, определяет минимальное значение рейтинга проектов по каждой номинации, при превышении которого участники Конкурса признаются победителями Конкурса в соответствующей номинации (исходя из числа участников Конкурса в соответствующей номинации), и победителей Конкурса по каждой номинации.</w:t>
      </w:r>
    </w:p>
    <w:p w:rsidR="009F1BD2" w:rsidRDefault="009F1BD2" w:rsidP="009F1BD2">
      <w:pPr>
        <w:pStyle w:val="ConsPlusNormal"/>
        <w:ind w:firstLine="540"/>
        <w:jc w:val="both"/>
      </w:pPr>
      <w:bookmarkStart w:id="26" w:name="P337"/>
      <w:bookmarkEnd w:id="26"/>
      <w:r>
        <w:t>26(1). Уполномоченный орган в течение 45 рабочих дней со дня оформления протокола принимает решение о предоставлении субсидий либо об отказе в предоставлении субсидий.</w:t>
      </w:r>
    </w:p>
    <w:p w:rsidR="009F1BD2" w:rsidRDefault="009F1BD2" w:rsidP="009F1BD2">
      <w:pPr>
        <w:pStyle w:val="ConsPlusNormal"/>
        <w:ind w:firstLine="540"/>
        <w:jc w:val="both"/>
      </w:pPr>
      <w:r>
        <w:t>Решение о предоставлении субсидий принимается в отношении участников Конкурса, признанных победителями Конкурса.</w:t>
      </w:r>
    </w:p>
    <w:p w:rsidR="009F1BD2" w:rsidRDefault="009F1BD2" w:rsidP="009F1BD2">
      <w:pPr>
        <w:pStyle w:val="ConsPlusNormal"/>
        <w:ind w:firstLine="540"/>
        <w:jc w:val="both"/>
      </w:pPr>
      <w:r>
        <w:t>Решение об отказе в предоставлении субсидий принимается в отношении участников Конкурса, не признанных победителями Конкурса.</w:t>
      </w:r>
    </w:p>
    <w:p w:rsidR="009F1BD2" w:rsidRDefault="009F1BD2" w:rsidP="009F1BD2">
      <w:pPr>
        <w:pStyle w:val="ConsPlusNormal"/>
        <w:ind w:firstLine="540"/>
        <w:jc w:val="both"/>
      </w:pPr>
      <w:r>
        <w:t xml:space="preserve">27. Итоги Конкурса доводятся до сведения победителей Конкурса организатором в письменной форме в течение 7 рабочих дней со дня принятия решений, указанных в </w:t>
      </w:r>
      <w:hyperlink w:anchor="P337" w:history="1">
        <w:r>
          <w:rPr>
            <w:color w:val="0000FF"/>
          </w:rPr>
          <w:t>пункте 26(1)</w:t>
        </w:r>
      </w:hyperlink>
      <w:r>
        <w:t xml:space="preserve"> настоящего Положения, а также публикуются в общественно-политической газете "Областная".</w:t>
      </w:r>
    </w:p>
    <w:p w:rsidR="009F1BD2" w:rsidRDefault="009F1BD2" w:rsidP="009F1BD2">
      <w:pPr>
        <w:pStyle w:val="ConsPlusNormal"/>
        <w:ind w:firstLine="540"/>
        <w:jc w:val="both"/>
      </w:pPr>
      <w:r>
        <w:t>27(1). Размер средств для соответствующей номинации (S) рассчитывается по следующей формуле:</w:t>
      </w:r>
    </w:p>
    <w:p w:rsidR="009F1BD2" w:rsidRDefault="009F1BD2" w:rsidP="009F1BD2">
      <w:pPr>
        <w:pStyle w:val="ConsPlusNormal"/>
        <w:jc w:val="both"/>
      </w:pPr>
    </w:p>
    <w:p w:rsidR="009F1BD2" w:rsidRDefault="009F1BD2" w:rsidP="009F1BD2">
      <w:pPr>
        <w:pStyle w:val="ConsPlusNormal"/>
        <w:jc w:val="center"/>
      </w:pPr>
      <w:r>
        <w:t xml:space="preserve">S = (C - </w:t>
      </w:r>
      <w:proofErr w:type="spellStart"/>
      <w:r>
        <w:t>V</w:t>
      </w:r>
      <w:r>
        <w:rPr>
          <w:vertAlign w:val="subscript"/>
        </w:rPr>
        <w:t>iтек</w:t>
      </w:r>
      <w:proofErr w:type="spellEnd"/>
      <w:r>
        <w:t>) x (</w:t>
      </w:r>
      <w:proofErr w:type="spellStart"/>
      <w:r>
        <w:t>К</w:t>
      </w:r>
      <w:r>
        <w:rPr>
          <w:vertAlign w:val="subscript"/>
        </w:rPr>
        <w:t>ном</w:t>
      </w:r>
      <w:proofErr w:type="spellEnd"/>
      <w:r>
        <w:t xml:space="preserve"> / </w:t>
      </w:r>
      <w:proofErr w:type="spellStart"/>
      <w:r>
        <w:t>К</w:t>
      </w:r>
      <w:r>
        <w:rPr>
          <w:vertAlign w:val="subscript"/>
        </w:rPr>
        <w:t>общ</w:t>
      </w:r>
      <w:proofErr w:type="spellEnd"/>
      <w:r>
        <w:t>),</w: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r>
        <w:t>C - общий размер средств, предусмотренных на предоставление субсидий в текущем финансовом году;</w:t>
      </w:r>
    </w:p>
    <w:p w:rsidR="009F1BD2" w:rsidRDefault="009F1BD2" w:rsidP="009F1BD2">
      <w:pPr>
        <w:pStyle w:val="ConsPlusNormal"/>
        <w:ind w:firstLine="540"/>
        <w:jc w:val="both"/>
      </w:pPr>
      <w:proofErr w:type="spellStart"/>
      <w:r>
        <w:t>V</w:t>
      </w:r>
      <w:r>
        <w:rPr>
          <w:vertAlign w:val="subscript"/>
        </w:rPr>
        <w:t>iтек</w:t>
      </w:r>
      <w:proofErr w:type="spellEnd"/>
      <w:r>
        <w:t xml:space="preserve"> - размер субсидий, предоставление которых запланировано организациям-исполнителям в текущем финансовом году в соответствии с Соглашениями, заключенными в отчетном финансовом году;</w:t>
      </w:r>
    </w:p>
    <w:p w:rsidR="009F1BD2" w:rsidRDefault="009F1BD2" w:rsidP="009F1BD2">
      <w:pPr>
        <w:pStyle w:val="ConsPlusNormal"/>
        <w:ind w:firstLine="540"/>
        <w:jc w:val="both"/>
      </w:pPr>
      <w:proofErr w:type="spellStart"/>
      <w:r>
        <w:t>К</w:t>
      </w:r>
      <w:r>
        <w:rPr>
          <w:vertAlign w:val="subscript"/>
        </w:rPr>
        <w:t>ном</w:t>
      </w:r>
      <w:proofErr w:type="spellEnd"/>
      <w:r>
        <w:t xml:space="preserve"> - количество участников Конкурса в соответствующей номинации;</w:t>
      </w:r>
    </w:p>
    <w:p w:rsidR="009F1BD2" w:rsidRDefault="009F1BD2" w:rsidP="009F1BD2">
      <w:pPr>
        <w:pStyle w:val="ConsPlusNormal"/>
        <w:ind w:firstLine="540"/>
        <w:jc w:val="both"/>
      </w:pPr>
      <w:proofErr w:type="spellStart"/>
      <w:r>
        <w:t>К</w:t>
      </w:r>
      <w:r>
        <w:rPr>
          <w:vertAlign w:val="subscript"/>
        </w:rPr>
        <w:t>общ</w:t>
      </w:r>
      <w:proofErr w:type="spellEnd"/>
      <w:r>
        <w:t xml:space="preserve"> - количество участников Конкурса.</w:t>
      </w:r>
    </w:p>
    <w:p w:rsidR="009F1BD2" w:rsidRDefault="009F1BD2" w:rsidP="009F1BD2">
      <w:pPr>
        <w:pStyle w:val="ConsPlusNormal"/>
        <w:ind w:firstLine="540"/>
        <w:jc w:val="both"/>
      </w:pPr>
      <w:r>
        <w:t xml:space="preserve">27(2). В случае, если размер средств для номинации, указанной в </w:t>
      </w:r>
      <w:hyperlink w:anchor="P109" w:history="1">
        <w:r>
          <w:rPr>
            <w:color w:val="0000FF"/>
          </w:rPr>
          <w:t>подпункте "к" пункта 8</w:t>
        </w:r>
      </w:hyperlink>
      <w:r>
        <w:t xml:space="preserve"> настоящего Положения, превышает 20 процентов от общего размера средств, предусмотренных на предоставление субсидий в текущем финансовом году (C), то размер средств для соответствующей номинации (S) определяется следующим образом:</w:t>
      </w:r>
    </w:p>
    <w:p w:rsidR="009F1BD2" w:rsidRDefault="009F1BD2" w:rsidP="009F1BD2">
      <w:pPr>
        <w:pStyle w:val="ConsPlusNormal"/>
        <w:ind w:firstLine="540"/>
        <w:jc w:val="both"/>
      </w:pPr>
      <w:r>
        <w:t xml:space="preserve">а) размер средств для номинации, указанной в </w:t>
      </w:r>
      <w:hyperlink w:anchor="P109" w:history="1">
        <w:r>
          <w:rPr>
            <w:color w:val="0000FF"/>
          </w:rPr>
          <w:t>подпункте "к" пункта 8</w:t>
        </w:r>
      </w:hyperlink>
      <w:r>
        <w:t xml:space="preserve"> настоящего Положения, равен 20 процентам от общего размера средств, предусмотренных на предоставление субсидий в текущем финансовом году (C);</w:t>
      </w:r>
    </w:p>
    <w:p w:rsidR="009F1BD2" w:rsidRDefault="009F1BD2" w:rsidP="009F1BD2">
      <w:pPr>
        <w:pStyle w:val="ConsPlusNormal"/>
        <w:ind w:firstLine="540"/>
        <w:jc w:val="both"/>
      </w:pPr>
      <w:r>
        <w:t xml:space="preserve">б) размер средств для номинаций, указанных в </w:t>
      </w:r>
      <w:hyperlink w:anchor="P93" w:history="1">
        <w:r>
          <w:rPr>
            <w:color w:val="0000FF"/>
          </w:rPr>
          <w:t>подпунктах "а"</w:t>
        </w:r>
      </w:hyperlink>
      <w:r>
        <w:t xml:space="preserve"> - </w:t>
      </w:r>
      <w:hyperlink w:anchor="P107" w:history="1">
        <w:r>
          <w:rPr>
            <w:color w:val="0000FF"/>
          </w:rPr>
          <w:t>"и" пункта 8</w:t>
        </w:r>
      </w:hyperlink>
      <w:r>
        <w:t xml:space="preserve"> настоящего Положения, рассчитывается по следующей формуле:</w:t>
      </w:r>
    </w:p>
    <w:p w:rsidR="009F1BD2" w:rsidRDefault="009F1BD2" w:rsidP="009F1BD2">
      <w:pPr>
        <w:pStyle w:val="ConsPlusNormal"/>
        <w:jc w:val="both"/>
      </w:pPr>
    </w:p>
    <w:p w:rsidR="009F1BD2" w:rsidRDefault="009F1BD2" w:rsidP="009F1BD2">
      <w:pPr>
        <w:pStyle w:val="ConsPlusNormal"/>
        <w:jc w:val="center"/>
      </w:pPr>
      <w:r>
        <w:t>S = (</w:t>
      </w:r>
      <w:proofErr w:type="spellStart"/>
      <w:r>
        <w:t>C</w:t>
      </w:r>
      <w:r>
        <w:rPr>
          <w:vertAlign w:val="subscript"/>
        </w:rPr>
        <w:t>ост</w:t>
      </w:r>
      <w:proofErr w:type="spellEnd"/>
      <w:r>
        <w:t xml:space="preserve"> - </w:t>
      </w:r>
      <w:proofErr w:type="spellStart"/>
      <w:r>
        <w:t>V</w:t>
      </w:r>
      <w:r>
        <w:rPr>
          <w:vertAlign w:val="subscript"/>
        </w:rPr>
        <w:t>iтек</w:t>
      </w:r>
      <w:proofErr w:type="spellEnd"/>
      <w:r>
        <w:t>) x (</w:t>
      </w:r>
      <w:proofErr w:type="spellStart"/>
      <w:r>
        <w:t>К</w:t>
      </w:r>
      <w:r>
        <w:rPr>
          <w:vertAlign w:val="subscript"/>
        </w:rPr>
        <w:t>ном</w:t>
      </w:r>
      <w:proofErr w:type="spellEnd"/>
      <w:r>
        <w:t xml:space="preserve"> / </w:t>
      </w:r>
      <w:proofErr w:type="spellStart"/>
      <w:r>
        <w:t>К</w:t>
      </w:r>
      <w:r>
        <w:rPr>
          <w:vertAlign w:val="subscript"/>
        </w:rPr>
        <w:t>общ</w:t>
      </w:r>
      <w:proofErr w:type="spellEnd"/>
      <w:r>
        <w:t>),</w: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proofErr w:type="spellStart"/>
      <w:r>
        <w:t>C</w:t>
      </w:r>
      <w:r>
        <w:rPr>
          <w:vertAlign w:val="subscript"/>
        </w:rPr>
        <w:t>ост</w:t>
      </w:r>
      <w:proofErr w:type="spellEnd"/>
      <w:r>
        <w:t xml:space="preserve"> - 80 процентов от общего размера средств, предусмотренных на предоставление субсидий в текущем финансовом году (C).</w:t>
      </w:r>
    </w:p>
    <w:p w:rsidR="009F1BD2" w:rsidRDefault="009F1BD2" w:rsidP="009F1BD2">
      <w:pPr>
        <w:pStyle w:val="ConsPlusNormal"/>
        <w:ind w:firstLine="540"/>
        <w:jc w:val="both"/>
      </w:pPr>
      <w:r>
        <w:t>28. Расчет размера субсидий, предоставляемых победителям Конкурса, осуществляется в порядке убывания рейтинга проектов в каждой номинации Конкурса, начиная с проекта с наивысшим рейтингом.</w:t>
      </w:r>
    </w:p>
    <w:p w:rsidR="009F1BD2" w:rsidRDefault="009F1BD2" w:rsidP="009F1BD2">
      <w:pPr>
        <w:pStyle w:val="ConsPlusNormal"/>
        <w:ind w:firstLine="540"/>
        <w:jc w:val="both"/>
      </w:pPr>
      <w:r>
        <w:t xml:space="preserve">Размер субсидии, предоставляемой победителю Конкурса в номинациях, указанных в </w:t>
      </w:r>
      <w:hyperlink w:anchor="P93" w:history="1">
        <w:r>
          <w:rPr>
            <w:color w:val="0000FF"/>
          </w:rPr>
          <w:t>подпунктах "а"</w:t>
        </w:r>
      </w:hyperlink>
      <w:r>
        <w:t xml:space="preserve"> - </w:t>
      </w:r>
      <w:hyperlink w:anchor="P107" w:history="1">
        <w:r>
          <w:rPr>
            <w:color w:val="0000FF"/>
          </w:rPr>
          <w:t>"и" пункта 8</w:t>
        </w:r>
      </w:hyperlink>
      <w:r>
        <w:t xml:space="preserve"> настоящего Положения, не может превышать 800 000 рублей. Размер субсидии, предоставляемой победителю Конкурса в номинации, указанной в </w:t>
      </w:r>
      <w:hyperlink w:anchor="P109" w:history="1">
        <w:r>
          <w:rPr>
            <w:color w:val="0000FF"/>
          </w:rPr>
          <w:t>подпункте "к" пункта 8</w:t>
        </w:r>
      </w:hyperlink>
      <w:r>
        <w:t xml:space="preserve"> настоящего Положения, не может превышать 300 000 рублей.</w:t>
      </w:r>
    </w:p>
    <w:p w:rsidR="009F1BD2" w:rsidRDefault="009F1BD2" w:rsidP="009F1BD2">
      <w:pPr>
        <w:pStyle w:val="ConsPlusNormal"/>
        <w:ind w:firstLine="540"/>
        <w:jc w:val="both"/>
      </w:pPr>
      <w:r>
        <w:t>Размер субсидии, предоставляемой победителю Конкурса в текущем финансовом году (</w:t>
      </w:r>
      <w:proofErr w:type="spellStart"/>
      <w:r>
        <w:t>V</w:t>
      </w:r>
      <w:r>
        <w:rPr>
          <w:vertAlign w:val="subscript"/>
        </w:rPr>
        <w:t>i</w:t>
      </w:r>
      <w:proofErr w:type="spellEnd"/>
      <w:r>
        <w:t>), определяется по следующей формуле:</w:t>
      </w:r>
    </w:p>
    <w:p w:rsidR="009F1BD2" w:rsidRDefault="009F1BD2" w:rsidP="009F1BD2">
      <w:pPr>
        <w:pStyle w:val="ConsPlusNormal"/>
        <w:jc w:val="both"/>
      </w:pPr>
    </w:p>
    <w:p w:rsidR="009F1BD2" w:rsidRDefault="009F1BD2" w:rsidP="009F1BD2">
      <w:pPr>
        <w:pStyle w:val="ConsPlusNormal"/>
        <w:jc w:val="center"/>
      </w:pPr>
      <w:proofErr w:type="spellStart"/>
      <w:r>
        <w:t>V</w:t>
      </w:r>
      <w:r>
        <w:rPr>
          <w:vertAlign w:val="subscript"/>
        </w:rPr>
        <w:t>i</w:t>
      </w:r>
      <w:proofErr w:type="spellEnd"/>
      <w:r>
        <w:t xml:space="preserve"> = </w:t>
      </w:r>
      <w:proofErr w:type="spellStart"/>
      <w:r>
        <w:t>A</w:t>
      </w:r>
      <w:r>
        <w:rPr>
          <w:vertAlign w:val="subscript"/>
        </w:rPr>
        <w:t>i</w:t>
      </w:r>
      <w:proofErr w:type="spellEnd"/>
      <w:r>
        <w:t xml:space="preserve"> x </w:t>
      </w:r>
      <w:proofErr w:type="spellStart"/>
      <w:r>
        <w:t>R</w:t>
      </w:r>
      <w:r>
        <w:rPr>
          <w:vertAlign w:val="subscript"/>
        </w:rPr>
        <w:t>i</w:t>
      </w:r>
      <w:proofErr w:type="spellEnd"/>
      <w:r>
        <w:t>,</w: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proofErr w:type="spellStart"/>
      <w:r>
        <w:t>A</w:t>
      </w:r>
      <w:r>
        <w:rPr>
          <w:vertAlign w:val="subscript"/>
        </w:rPr>
        <w:t>i</w:t>
      </w:r>
      <w:proofErr w:type="spellEnd"/>
      <w:r>
        <w:t xml:space="preserve"> - сумма, запрашиваемая общественной организацией для реализации i-</w:t>
      </w:r>
      <w:proofErr w:type="spellStart"/>
      <w:r>
        <w:t>го</w:t>
      </w:r>
      <w:proofErr w:type="spellEnd"/>
      <w:r>
        <w:t xml:space="preserve"> проекта, либо сумма, запрашиваемая организацией-исполнителем для реализации i-</w:t>
      </w:r>
      <w:proofErr w:type="spellStart"/>
      <w:r>
        <w:t>го</w:t>
      </w:r>
      <w:proofErr w:type="spellEnd"/>
      <w:r>
        <w:t xml:space="preserve"> проекта в течение первого года со дня получения субсидии;</w:t>
      </w:r>
    </w:p>
    <w:p w:rsidR="009F1BD2" w:rsidRDefault="009F1BD2" w:rsidP="009F1BD2">
      <w:pPr>
        <w:pStyle w:val="ConsPlusNormal"/>
        <w:ind w:firstLine="540"/>
        <w:jc w:val="both"/>
      </w:pPr>
      <w:proofErr w:type="spellStart"/>
      <w:r>
        <w:t>R</w:t>
      </w:r>
      <w:r>
        <w:rPr>
          <w:vertAlign w:val="subscript"/>
        </w:rPr>
        <w:t>i</w:t>
      </w:r>
      <w:proofErr w:type="spellEnd"/>
      <w:r>
        <w:t xml:space="preserve"> - рейтинг i-</w:t>
      </w:r>
      <w:proofErr w:type="spellStart"/>
      <w:r>
        <w:t>го</w:t>
      </w:r>
      <w:proofErr w:type="spellEnd"/>
      <w:r>
        <w:t xml:space="preserve"> проекта.</w:t>
      </w:r>
    </w:p>
    <w:p w:rsidR="009F1BD2" w:rsidRDefault="009F1BD2" w:rsidP="009F1BD2">
      <w:pPr>
        <w:pStyle w:val="ConsPlusNormal"/>
        <w:ind w:firstLine="540"/>
        <w:jc w:val="both"/>
      </w:pPr>
      <w:r>
        <w:t xml:space="preserve">В случае, если у победителя Конкурса </w:t>
      </w:r>
      <w:proofErr w:type="spellStart"/>
      <w:r>
        <w:t>V</w:t>
      </w:r>
      <w:r>
        <w:rPr>
          <w:vertAlign w:val="subscript"/>
        </w:rPr>
        <w:t>i</w:t>
      </w:r>
      <w:proofErr w:type="spellEnd"/>
      <w:r>
        <w:t xml:space="preserve"> больше </w:t>
      </w:r>
      <w:proofErr w:type="spellStart"/>
      <w:r>
        <w:t>A</w:t>
      </w:r>
      <w:r>
        <w:rPr>
          <w:vertAlign w:val="subscript"/>
        </w:rPr>
        <w:t>i</w:t>
      </w:r>
      <w:proofErr w:type="spellEnd"/>
      <w:r>
        <w:t xml:space="preserve">, для него устанавливается размер субсидии равный </w:t>
      </w:r>
      <w:proofErr w:type="spellStart"/>
      <w:r>
        <w:t>A</w:t>
      </w:r>
      <w:r>
        <w:rPr>
          <w:vertAlign w:val="subscript"/>
        </w:rPr>
        <w:t>i</w:t>
      </w:r>
      <w:proofErr w:type="spellEnd"/>
      <w:r>
        <w:t>.</w:t>
      </w:r>
    </w:p>
    <w:p w:rsidR="009F1BD2" w:rsidRDefault="009F1BD2" w:rsidP="009F1BD2">
      <w:pPr>
        <w:pStyle w:val="ConsPlusNormal"/>
        <w:ind w:firstLine="540"/>
        <w:jc w:val="both"/>
      </w:pPr>
      <w:r>
        <w:t>Размер субсидии, предоставление которой запланировано организации-исполнителю - победителю Конкурса в очередном финансовом году (</w:t>
      </w:r>
      <w:proofErr w:type="spellStart"/>
      <w:r>
        <w:t>V</w:t>
      </w:r>
      <w:r>
        <w:rPr>
          <w:vertAlign w:val="subscript"/>
        </w:rPr>
        <w:t>iоч</w:t>
      </w:r>
      <w:proofErr w:type="spellEnd"/>
      <w:r>
        <w:t>), определяется по следующей формуле:</w:t>
      </w:r>
    </w:p>
    <w:p w:rsidR="009F1BD2" w:rsidRDefault="009F1BD2" w:rsidP="009F1BD2">
      <w:pPr>
        <w:pStyle w:val="ConsPlusNormal"/>
        <w:jc w:val="both"/>
      </w:pPr>
    </w:p>
    <w:p w:rsidR="009F1BD2" w:rsidRDefault="009F1BD2" w:rsidP="009F1BD2">
      <w:pPr>
        <w:pStyle w:val="ConsPlusNormal"/>
        <w:jc w:val="center"/>
      </w:pPr>
      <w:proofErr w:type="spellStart"/>
      <w:r>
        <w:t>V</w:t>
      </w:r>
      <w:r>
        <w:rPr>
          <w:vertAlign w:val="subscript"/>
        </w:rPr>
        <w:t>iоч</w:t>
      </w:r>
      <w:proofErr w:type="spellEnd"/>
      <w:r>
        <w:t xml:space="preserve"> = </w:t>
      </w:r>
      <w:proofErr w:type="spellStart"/>
      <w:r>
        <w:t>A</w:t>
      </w:r>
      <w:r>
        <w:rPr>
          <w:vertAlign w:val="subscript"/>
        </w:rPr>
        <w:t>iоч</w:t>
      </w:r>
      <w:proofErr w:type="spellEnd"/>
      <w:r>
        <w:t xml:space="preserve"> x </w:t>
      </w:r>
      <w:proofErr w:type="spellStart"/>
      <w:r>
        <w:t>R</w:t>
      </w:r>
      <w:r>
        <w:rPr>
          <w:vertAlign w:val="subscript"/>
        </w:rPr>
        <w:t>iоч</w:t>
      </w:r>
      <w:proofErr w:type="spellEnd"/>
      <w:r>
        <w:t>,</w:t>
      </w:r>
    </w:p>
    <w:p w:rsidR="009F1BD2" w:rsidRDefault="009F1BD2" w:rsidP="009F1BD2">
      <w:pPr>
        <w:pStyle w:val="ConsPlusNormal"/>
        <w:jc w:val="both"/>
      </w:pPr>
    </w:p>
    <w:p w:rsidR="009F1BD2" w:rsidRDefault="009F1BD2" w:rsidP="009F1BD2">
      <w:pPr>
        <w:pStyle w:val="ConsPlusNormal"/>
        <w:ind w:firstLine="540"/>
        <w:jc w:val="both"/>
      </w:pPr>
      <w:r>
        <w:t>где:</w:t>
      </w:r>
    </w:p>
    <w:p w:rsidR="009F1BD2" w:rsidRDefault="009F1BD2" w:rsidP="009F1BD2">
      <w:pPr>
        <w:pStyle w:val="ConsPlusNormal"/>
        <w:ind w:firstLine="540"/>
        <w:jc w:val="both"/>
      </w:pPr>
      <w:proofErr w:type="spellStart"/>
      <w:r>
        <w:t>A</w:t>
      </w:r>
      <w:r>
        <w:rPr>
          <w:vertAlign w:val="subscript"/>
        </w:rPr>
        <w:t>iоч</w:t>
      </w:r>
      <w:proofErr w:type="spellEnd"/>
      <w:r>
        <w:t xml:space="preserve"> - сумма, запрашиваемая организацией-исполнителем для реализации i-</w:t>
      </w:r>
      <w:proofErr w:type="spellStart"/>
      <w:r>
        <w:t>го</w:t>
      </w:r>
      <w:proofErr w:type="spellEnd"/>
      <w:r>
        <w:t xml:space="preserve"> проекта в течение второго года со дня получения субсидии;</w:t>
      </w:r>
    </w:p>
    <w:p w:rsidR="009F1BD2" w:rsidRDefault="009F1BD2" w:rsidP="009F1BD2">
      <w:pPr>
        <w:pStyle w:val="ConsPlusNormal"/>
        <w:ind w:firstLine="540"/>
        <w:jc w:val="both"/>
      </w:pPr>
      <w:proofErr w:type="spellStart"/>
      <w:r>
        <w:t>R</w:t>
      </w:r>
      <w:r>
        <w:rPr>
          <w:vertAlign w:val="subscript"/>
        </w:rPr>
        <w:t>iоч</w:t>
      </w:r>
      <w:proofErr w:type="spellEnd"/>
      <w:r>
        <w:t xml:space="preserve"> - рейтинг i-</w:t>
      </w:r>
      <w:proofErr w:type="spellStart"/>
      <w:r>
        <w:t>го</w:t>
      </w:r>
      <w:proofErr w:type="spellEnd"/>
      <w:r>
        <w:t xml:space="preserve"> проекта.</w:t>
      </w:r>
    </w:p>
    <w:p w:rsidR="009F1BD2" w:rsidRDefault="009F1BD2" w:rsidP="009F1BD2">
      <w:pPr>
        <w:pStyle w:val="ConsPlusNormal"/>
        <w:ind w:firstLine="540"/>
        <w:jc w:val="both"/>
      </w:pPr>
      <w:r>
        <w:t xml:space="preserve">В случае, если у победителя Конкурса </w:t>
      </w:r>
      <w:proofErr w:type="spellStart"/>
      <w:r>
        <w:t>V</w:t>
      </w:r>
      <w:r>
        <w:rPr>
          <w:vertAlign w:val="subscript"/>
        </w:rPr>
        <w:t>iоч</w:t>
      </w:r>
      <w:proofErr w:type="spellEnd"/>
      <w:r>
        <w:t xml:space="preserve"> больше </w:t>
      </w:r>
      <w:proofErr w:type="spellStart"/>
      <w:r>
        <w:t>A</w:t>
      </w:r>
      <w:r>
        <w:rPr>
          <w:vertAlign w:val="subscript"/>
        </w:rPr>
        <w:t>iоч</w:t>
      </w:r>
      <w:proofErr w:type="spellEnd"/>
      <w:r>
        <w:t xml:space="preserve">, для него устанавливается размер субсидии, равный </w:t>
      </w:r>
      <w:proofErr w:type="spellStart"/>
      <w:r>
        <w:t>A</w:t>
      </w:r>
      <w:r>
        <w:rPr>
          <w:vertAlign w:val="subscript"/>
        </w:rPr>
        <w:t>iоч</w:t>
      </w:r>
      <w:proofErr w:type="spellEnd"/>
      <w:r>
        <w:t>.</w:t>
      </w:r>
    </w:p>
    <w:p w:rsidR="009F1BD2" w:rsidRDefault="009F1BD2" w:rsidP="009F1BD2">
      <w:pPr>
        <w:pStyle w:val="ConsPlusNormal"/>
        <w:ind w:firstLine="540"/>
        <w:jc w:val="both"/>
      </w:pPr>
      <w:r>
        <w:t>В случае если размер субсидии, предоставляемой победителю Конкурса, превышает нераспределенный размер средств для соответствующей номинации, субсидия предоставляется в размере, равном нераспределенному размеру средств для соответствующей номинации, и дальнейший расчет размера субсидий в соответствующей номинации не производится.</w:t>
      </w:r>
    </w:p>
    <w:p w:rsidR="009F1BD2" w:rsidRDefault="009F1BD2" w:rsidP="009F1BD2">
      <w:pPr>
        <w:pStyle w:val="ConsPlusNormal"/>
        <w:ind w:firstLine="540"/>
        <w:jc w:val="both"/>
      </w:pPr>
      <w:r>
        <w:t>Нераспределенный размер средств для соответствующей номинации может быть перераспределен в другую номинацию в случае отказа победителей Конкурса от получения указанного размера средств.</w:t>
      </w:r>
    </w:p>
    <w:p w:rsidR="009F1BD2" w:rsidRDefault="009F1BD2" w:rsidP="009F1BD2">
      <w:pPr>
        <w:pStyle w:val="ConsPlusNormal"/>
        <w:ind w:firstLine="540"/>
        <w:jc w:val="both"/>
      </w:pPr>
      <w:r>
        <w:t>28(1). За счет предоставленных субсидий общественные организации вправе также осуществлять следующие расходы, предусмотренные на содержание и ведение уставной деятельности во время реализации проекта: оплата товаров, работ, услуг; арендная плата; услуги связи; коммунальные услуги.</w:t>
      </w:r>
    </w:p>
    <w:p w:rsidR="009F1BD2" w:rsidRDefault="009F1BD2" w:rsidP="009F1BD2">
      <w:pPr>
        <w:pStyle w:val="ConsPlusNormal"/>
        <w:ind w:firstLine="540"/>
        <w:jc w:val="both"/>
      </w:pPr>
      <w:bookmarkStart w:id="27" w:name="P388"/>
      <w:bookmarkEnd w:id="27"/>
      <w:r>
        <w:t>За счет предоставленных субсидий общественным организациям запрещается осуществлять следующие расходы:</w:t>
      </w:r>
    </w:p>
    <w:p w:rsidR="009F1BD2" w:rsidRDefault="009F1BD2" w:rsidP="009F1BD2">
      <w:pPr>
        <w:pStyle w:val="ConsPlusNormal"/>
        <w:ind w:firstLine="540"/>
        <w:jc w:val="both"/>
      </w:pPr>
      <w:r>
        <w:t>расходы, связанные с осуществлением предпринимательской деятельности и оказанием помощи коммерческим организациям;</w:t>
      </w:r>
    </w:p>
    <w:p w:rsidR="009F1BD2" w:rsidRDefault="009F1BD2" w:rsidP="009F1BD2">
      <w:pPr>
        <w:pStyle w:val="ConsPlusNormal"/>
        <w:ind w:firstLine="540"/>
        <w:jc w:val="both"/>
      </w:pPr>
      <w:r>
        <w:t>расходы, связанные с осуществлением деятельности, напрямую не связанной с реализацией мероприятий проекта;</w:t>
      </w:r>
    </w:p>
    <w:p w:rsidR="009F1BD2" w:rsidRDefault="009F1BD2" w:rsidP="009F1BD2">
      <w:pPr>
        <w:pStyle w:val="ConsPlusNormal"/>
        <w:ind w:firstLine="540"/>
        <w:jc w:val="both"/>
      </w:pPr>
      <w:r>
        <w:t>расходы на проведение митингов, демонстраций, пикетирований;</w:t>
      </w:r>
    </w:p>
    <w:p w:rsidR="009F1BD2" w:rsidRDefault="009F1BD2" w:rsidP="009F1BD2">
      <w:pPr>
        <w:pStyle w:val="ConsPlusNormal"/>
        <w:ind w:firstLine="540"/>
        <w:jc w:val="both"/>
      </w:pPr>
      <w:r>
        <w:t>расходы на фундаментальные научные исследования;</w:t>
      </w:r>
    </w:p>
    <w:p w:rsidR="009F1BD2" w:rsidRDefault="009F1BD2" w:rsidP="009F1BD2">
      <w:pPr>
        <w:pStyle w:val="ConsPlusNormal"/>
        <w:ind w:firstLine="540"/>
        <w:jc w:val="both"/>
      </w:pPr>
      <w:r>
        <w:t>расходы на приобретение алкогольных напитков и табачной продукции;</w:t>
      </w:r>
    </w:p>
    <w:p w:rsidR="009F1BD2" w:rsidRDefault="009F1BD2" w:rsidP="009F1BD2">
      <w:pPr>
        <w:pStyle w:val="ConsPlusNormal"/>
        <w:ind w:firstLine="540"/>
        <w:jc w:val="both"/>
      </w:pPr>
      <w:bookmarkStart w:id="28" w:name="P395"/>
      <w:bookmarkEnd w:id="28"/>
      <w:r>
        <w:t>уплату штрафов.</w:t>
      </w:r>
    </w:p>
    <w:p w:rsidR="009F1BD2" w:rsidRDefault="009F1BD2" w:rsidP="009F1BD2">
      <w:pPr>
        <w:pStyle w:val="ConsPlusNormal"/>
        <w:ind w:firstLine="540"/>
        <w:jc w:val="both"/>
      </w:pPr>
      <w:r>
        <w:t>29. Субсидии предоставляются на основании Соглашения, заключаемого между уполномоченным органом и победителем Конкурса в течение 3 месяцев со дня принятия решения о предоставлении субсидий в соответствии с типовой формой, установленной правовым актом министерства финансов Иркутской области.</w:t>
      </w:r>
    </w:p>
    <w:p w:rsidR="009F1BD2" w:rsidRDefault="009F1BD2" w:rsidP="009F1BD2"/>
    <w:p w:rsidR="009F1BD2" w:rsidRDefault="009F1BD2" w:rsidP="009F1BD2">
      <w:pPr>
        <w:pStyle w:val="ConsPlusNormal"/>
        <w:ind w:firstLine="540"/>
        <w:jc w:val="both"/>
      </w:pPr>
      <w:r>
        <w:t>Дополнительные соглашения к Соглашению, предусматривающие внесение в него изменений или его расторжение, заключаются в соответствии с типовыми формами, установленными правовым актом министерства финансов Иркутской области.</w:t>
      </w:r>
    </w:p>
    <w:p w:rsidR="009F1BD2" w:rsidRDefault="009F1BD2" w:rsidP="009F1BD2">
      <w:pPr>
        <w:pStyle w:val="ConsPlusNormal"/>
        <w:ind w:firstLine="540"/>
        <w:jc w:val="both"/>
      </w:pPr>
      <w:r>
        <w:t>29(1). Перечисление субсидии осуществляется на расчетный счет победителя Конкурса, открытый им в российской кредитной организации, в течение 15 рабочих дней со дня заключения Соглашения, за исключением организации-исполнителя, перечисление субсидии которой осуществляется в соответствии с планом-графиком перечисления субсидии, установленным Соглашением.</w:t>
      </w:r>
    </w:p>
    <w:p w:rsidR="009F1BD2" w:rsidRDefault="009F1BD2" w:rsidP="009F1BD2">
      <w:pPr>
        <w:pStyle w:val="ConsPlusNormal"/>
        <w:ind w:firstLine="540"/>
        <w:jc w:val="both"/>
      </w:pPr>
      <w:r>
        <w:t>30. В течение реализации проекта победители Конкурса обязаны в сроки, установленные Соглашением, представить организатору следующие отчеты (далее - отчеты об использовании субсидий):</w:t>
      </w:r>
    </w:p>
    <w:p w:rsidR="009F1BD2" w:rsidRDefault="009F1BD2" w:rsidP="009F1BD2">
      <w:pPr>
        <w:pStyle w:val="ConsPlusNormal"/>
        <w:ind w:firstLine="540"/>
        <w:jc w:val="both"/>
      </w:pPr>
      <w:r>
        <w:t xml:space="preserve">а) содержательный </w:t>
      </w:r>
      <w:hyperlink w:anchor="P1016" w:history="1">
        <w:r>
          <w:rPr>
            <w:color w:val="0000FF"/>
          </w:rPr>
          <w:t>отчет</w:t>
        </w:r>
      </w:hyperlink>
      <w:r>
        <w:t xml:space="preserve"> об использовании субсидий по форме (прилагается);</w:t>
      </w:r>
    </w:p>
    <w:p w:rsidR="009F1BD2" w:rsidRDefault="009F1BD2" w:rsidP="009F1BD2">
      <w:pPr>
        <w:pStyle w:val="ConsPlusNormal"/>
        <w:ind w:firstLine="540"/>
        <w:jc w:val="both"/>
      </w:pPr>
      <w:r>
        <w:t>б) отчет о расходах, источником финансового обеспечения которых являются субсидии, по форме, установленной Соглашением;</w:t>
      </w:r>
    </w:p>
    <w:p w:rsidR="009F1BD2" w:rsidRDefault="009F1BD2" w:rsidP="009F1BD2">
      <w:pPr>
        <w:pStyle w:val="ConsPlusNormal"/>
        <w:ind w:firstLine="540"/>
        <w:jc w:val="both"/>
      </w:pPr>
      <w:r>
        <w:t xml:space="preserve">в) </w:t>
      </w:r>
      <w:hyperlink w:anchor="P1180" w:history="1">
        <w:r>
          <w:rPr>
            <w:color w:val="0000FF"/>
          </w:rPr>
          <w:t>отчет</w:t>
        </w:r>
      </w:hyperlink>
      <w:r>
        <w:t xml:space="preserve"> о достижении значений показателей результативности предоставления субсидий по форме (прилагается).</w:t>
      </w:r>
    </w:p>
    <w:p w:rsidR="009F1BD2" w:rsidRDefault="009F1BD2" w:rsidP="009F1BD2">
      <w:pPr>
        <w:pStyle w:val="ConsPlusNormal"/>
        <w:ind w:firstLine="540"/>
        <w:jc w:val="both"/>
      </w:pPr>
      <w:r>
        <w:t>30(1). Отчеты об использовании субсидий размещаются организатором на официальном сайте организатора в информационно-телекоммуникационной сети "Интернет" в течение 5 рабочих дней со дня их представления.</w:t>
      </w:r>
    </w:p>
    <w:p w:rsidR="009F1BD2" w:rsidRDefault="009F1BD2" w:rsidP="009F1BD2">
      <w:pPr>
        <w:pStyle w:val="ConsPlusNormal"/>
        <w:ind w:firstLine="540"/>
        <w:jc w:val="both"/>
      </w:pPr>
      <w:r>
        <w:t xml:space="preserve">31. В случае нарушения победителем Конкурса условий, установленных </w:t>
      </w:r>
      <w:hyperlink w:anchor="P69" w:history="1">
        <w:r>
          <w:rPr>
            <w:color w:val="0000FF"/>
          </w:rPr>
          <w:t>пунктом 5(1)</w:t>
        </w:r>
      </w:hyperlink>
      <w:r>
        <w:t xml:space="preserve"> настоящего Положения, и (или) </w:t>
      </w:r>
      <w:hyperlink w:anchor="P388" w:history="1">
        <w:r>
          <w:rPr>
            <w:color w:val="0000FF"/>
          </w:rPr>
          <w:t>абзацев третьего</w:t>
        </w:r>
      </w:hyperlink>
      <w:r>
        <w:t xml:space="preserve"> - </w:t>
      </w:r>
      <w:hyperlink w:anchor="P395" w:history="1">
        <w:r>
          <w:rPr>
            <w:color w:val="0000FF"/>
          </w:rPr>
          <w:t>десятого пункта 28(1)</w:t>
        </w:r>
      </w:hyperlink>
      <w:r>
        <w:t xml:space="preserve"> настоящего Положения, выявленного по фактам проверок, проведенных уполномоченным органом и органами государственного финансового контроля, уполномоченный орган направляет ему требование о возврате полученных субсидий в течение 5 рабочих дней со дня утверждения документа, подтверждающего выявление фактов данного нарушения.</w:t>
      </w:r>
    </w:p>
    <w:p w:rsidR="009F1BD2" w:rsidRDefault="009F1BD2" w:rsidP="009F1BD2">
      <w:pPr>
        <w:pStyle w:val="ConsPlusNormal"/>
        <w:ind w:firstLine="540"/>
        <w:jc w:val="both"/>
      </w:pPr>
      <w:r>
        <w:t>Субсидии подлежат возврату в областной бюджет в размере и сроки, установленные указанным требованием.</w:t>
      </w:r>
    </w:p>
    <w:p w:rsidR="009F1BD2" w:rsidRDefault="009F1BD2" w:rsidP="009F1BD2">
      <w:pPr>
        <w:pStyle w:val="ConsPlusNormal"/>
        <w:ind w:firstLine="540"/>
        <w:jc w:val="both"/>
      </w:pPr>
      <w:r>
        <w:t xml:space="preserve">В случае </w:t>
      </w:r>
      <w:proofErr w:type="spellStart"/>
      <w:r>
        <w:t>недостижения</w:t>
      </w:r>
      <w:proofErr w:type="spellEnd"/>
      <w:r>
        <w:t xml:space="preserve"> победителем Конкурса значений показателей результативности предоставления субсидий, установленных Соглашением, уполномоченный орган применяет к победителю Конкурса штрафные санкции, рассчитываемые в соответствии с Соглашением, с обязательным уведомлением победителя Конкурса в течение 15 рабочих дней с даты принятия указанного решения.</w:t>
      </w:r>
    </w:p>
    <w:p w:rsidR="009F1BD2" w:rsidRDefault="009F1BD2" w:rsidP="009F1BD2">
      <w:pPr>
        <w:pStyle w:val="ConsPlusNormal"/>
        <w:ind w:firstLine="540"/>
        <w:jc w:val="both"/>
      </w:pPr>
      <w:r>
        <w:t>31(1). Уполномоченный орган ежегодно проводит оценку эффективности (результативности) предоставления (использования) субсидий, предоставленных на реализацию проектов, реализация которых завершена в отчетном финансовом году.</w:t>
      </w:r>
    </w:p>
    <w:p w:rsidR="009F1BD2" w:rsidRDefault="009F1BD2" w:rsidP="009F1BD2">
      <w:pPr>
        <w:pStyle w:val="ConsPlusNormal"/>
        <w:ind w:firstLine="540"/>
        <w:jc w:val="both"/>
      </w:pPr>
      <w:r>
        <w:t>31(2). Показателями эффективности (результативности) предоставления (использования) субсидий являются:</w:t>
      </w:r>
    </w:p>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047"/>
        <w:gridCol w:w="3969"/>
      </w:tblGrid>
      <w:tr w:rsidR="009F1BD2">
        <w:tc>
          <w:tcPr>
            <w:tcW w:w="993" w:type="dxa"/>
            <w:vAlign w:val="center"/>
          </w:tcPr>
          <w:p w:rsidR="009F1BD2" w:rsidRDefault="009F1BD2" w:rsidP="009F1BD2">
            <w:pPr>
              <w:pStyle w:val="ConsPlusNormal"/>
              <w:jc w:val="center"/>
            </w:pPr>
            <w:r>
              <w:t>N п/п</w:t>
            </w:r>
          </w:p>
        </w:tc>
        <w:tc>
          <w:tcPr>
            <w:tcW w:w="4047" w:type="dxa"/>
          </w:tcPr>
          <w:p w:rsidR="009F1BD2" w:rsidRDefault="009F1BD2" w:rsidP="009F1BD2">
            <w:pPr>
              <w:pStyle w:val="ConsPlusNormal"/>
              <w:jc w:val="center"/>
            </w:pPr>
            <w:r>
              <w:t>Наименование показателя эффективности (результативности) предоставления (использования) субсидий</w:t>
            </w:r>
          </w:p>
        </w:tc>
        <w:tc>
          <w:tcPr>
            <w:tcW w:w="3969" w:type="dxa"/>
            <w:vAlign w:val="center"/>
          </w:tcPr>
          <w:p w:rsidR="009F1BD2" w:rsidRDefault="009F1BD2" w:rsidP="009F1BD2">
            <w:pPr>
              <w:pStyle w:val="ConsPlusNormal"/>
              <w:jc w:val="center"/>
            </w:pPr>
            <w:r>
              <w:t>Результат оценки</w:t>
            </w:r>
          </w:p>
        </w:tc>
      </w:tr>
      <w:tr w:rsidR="009F1BD2">
        <w:tc>
          <w:tcPr>
            <w:tcW w:w="993" w:type="dxa"/>
            <w:vAlign w:val="center"/>
          </w:tcPr>
          <w:p w:rsidR="009F1BD2" w:rsidRDefault="009F1BD2" w:rsidP="009F1BD2">
            <w:pPr>
              <w:pStyle w:val="ConsPlusNormal"/>
              <w:jc w:val="center"/>
            </w:pPr>
            <w:r>
              <w:t>1.</w:t>
            </w:r>
          </w:p>
        </w:tc>
        <w:tc>
          <w:tcPr>
            <w:tcW w:w="8016" w:type="dxa"/>
            <w:gridSpan w:val="2"/>
          </w:tcPr>
          <w:p w:rsidR="009F1BD2" w:rsidRDefault="009F1BD2" w:rsidP="009F1BD2">
            <w:pPr>
              <w:pStyle w:val="ConsPlusNormal"/>
              <w:jc w:val="center"/>
            </w:pPr>
            <w:r>
              <w:t>Показатели социальной эффективности (результативности) предоставления (использования) субсидий</w:t>
            </w:r>
          </w:p>
        </w:tc>
      </w:tr>
      <w:tr w:rsidR="009F1BD2">
        <w:tc>
          <w:tcPr>
            <w:tcW w:w="993" w:type="dxa"/>
            <w:vAlign w:val="center"/>
          </w:tcPr>
          <w:p w:rsidR="009F1BD2" w:rsidRDefault="009F1BD2" w:rsidP="009F1BD2">
            <w:pPr>
              <w:pStyle w:val="ConsPlusNormal"/>
              <w:jc w:val="center"/>
            </w:pPr>
            <w:r>
              <w:t>1.1</w:t>
            </w:r>
          </w:p>
        </w:tc>
        <w:tc>
          <w:tcPr>
            <w:tcW w:w="4047" w:type="dxa"/>
          </w:tcPr>
          <w:p w:rsidR="009F1BD2" w:rsidRDefault="009F1BD2" w:rsidP="009F1BD2">
            <w:pPr>
              <w:pStyle w:val="ConsPlusNormal"/>
              <w:jc w:val="both"/>
            </w:pPr>
            <w:r>
              <w:t>Соответствие фактического количества благополучателей планируемому количеству благополучателей</w:t>
            </w:r>
          </w:p>
        </w:tc>
        <w:tc>
          <w:tcPr>
            <w:tcW w:w="3969" w:type="dxa"/>
            <w:vAlign w:val="center"/>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r w:rsidR="009F1BD2">
        <w:tblPrEx>
          <w:tblBorders>
            <w:insideH w:val="nil"/>
          </w:tblBorders>
        </w:tblPrEx>
        <w:tc>
          <w:tcPr>
            <w:tcW w:w="993" w:type="dxa"/>
            <w:tcBorders>
              <w:bottom w:val="nil"/>
            </w:tcBorders>
            <w:vAlign w:val="center"/>
          </w:tcPr>
          <w:p w:rsidR="009F1BD2" w:rsidRDefault="009F1BD2" w:rsidP="009F1BD2">
            <w:pPr>
              <w:pStyle w:val="ConsPlusNormal"/>
              <w:jc w:val="center"/>
            </w:pPr>
            <w:r>
              <w:t>1.2</w:t>
            </w:r>
          </w:p>
        </w:tc>
        <w:tc>
          <w:tcPr>
            <w:tcW w:w="4047" w:type="dxa"/>
            <w:tcBorders>
              <w:bottom w:val="nil"/>
            </w:tcBorders>
          </w:tcPr>
          <w:p w:rsidR="009F1BD2" w:rsidRDefault="009F1BD2" w:rsidP="009F1BD2">
            <w:pPr>
              <w:pStyle w:val="ConsPlusNormal"/>
              <w:jc w:val="both"/>
            </w:pPr>
            <w:r>
              <w:t>Соответствие фактического количества часов труда добровольцев (волонтеров) планируемому количеству часов труда добровольцев (волонтеров)</w:t>
            </w:r>
          </w:p>
        </w:tc>
        <w:tc>
          <w:tcPr>
            <w:tcW w:w="3969" w:type="dxa"/>
            <w:tcBorders>
              <w:bottom w:val="nil"/>
            </w:tcBorders>
            <w:vAlign w:val="center"/>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r w:rsidR="009F1BD2">
        <w:tc>
          <w:tcPr>
            <w:tcW w:w="993" w:type="dxa"/>
            <w:vAlign w:val="center"/>
          </w:tcPr>
          <w:p w:rsidR="009F1BD2" w:rsidRDefault="009F1BD2" w:rsidP="009F1BD2">
            <w:pPr>
              <w:pStyle w:val="ConsPlusNormal"/>
              <w:jc w:val="center"/>
            </w:pPr>
            <w:r>
              <w:t>1.3</w:t>
            </w:r>
          </w:p>
        </w:tc>
        <w:tc>
          <w:tcPr>
            <w:tcW w:w="4047" w:type="dxa"/>
          </w:tcPr>
          <w:p w:rsidR="009F1BD2" w:rsidRDefault="009F1BD2" w:rsidP="009F1BD2">
            <w:pPr>
              <w:pStyle w:val="ConsPlusNormal"/>
              <w:jc w:val="both"/>
            </w:pPr>
            <w:r>
              <w:t>Соответствие фактического количества рабочих мест, в том числе для инвалидов, планируемому количеству рабочих мест, в том числе для инвалидов</w:t>
            </w:r>
          </w:p>
        </w:tc>
        <w:tc>
          <w:tcPr>
            <w:tcW w:w="3969" w:type="dxa"/>
            <w:vAlign w:val="center"/>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r w:rsidR="009F1BD2">
        <w:tc>
          <w:tcPr>
            <w:tcW w:w="993" w:type="dxa"/>
            <w:vAlign w:val="center"/>
          </w:tcPr>
          <w:p w:rsidR="009F1BD2" w:rsidRDefault="009F1BD2" w:rsidP="009F1BD2">
            <w:pPr>
              <w:pStyle w:val="ConsPlusNormal"/>
              <w:jc w:val="center"/>
            </w:pPr>
            <w:r>
              <w:t>1.4</w:t>
            </w:r>
          </w:p>
        </w:tc>
        <w:tc>
          <w:tcPr>
            <w:tcW w:w="4047" w:type="dxa"/>
          </w:tcPr>
          <w:p w:rsidR="009F1BD2" w:rsidRDefault="009F1BD2" w:rsidP="009F1BD2">
            <w:pPr>
              <w:pStyle w:val="ConsPlusNormal"/>
              <w:jc w:val="both"/>
            </w:pPr>
            <w:r>
              <w:t>Соответствие фактического количества материалов в средствах массовой информации планируемому количеству материалов в средствах массовой информации</w:t>
            </w:r>
          </w:p>
        </w:tc>
        <w:tc>
          <w:tcPr>
            <w:tcW w:w="3969" w:type="dxa"/>
            <w:vAlign w:val="center"/>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r w:rsidR="009F1BD2">
        <w:tc>
          <w:tcPr>
            <w:tcW w:w="993" w:type="dxa"/>
            <w:vAlign w:val="center"/>
          </w:tcPr>
          <w:p w:rsidR="009F1BD2" w:rsidRDefault="009F1BD2" w:rsidP="009F1BD2">
            <w:pPr>
              <w:pStyle w:val="ConsPlusNormal"/>
              <w:jc w:val="center"/>
            </w:pPr>
            <w:r>
              <w:t>1.5</w:t>
            </w:r>
          </w:p>
        </w:tc>
        <w:tc>
          <w:tcPr>
            <w:tcW w:w="4047" w:type="dxa"/>
          </w:tcPr>
          <w:p w:rsidR="009F1BD2" w:rsidRDefault="009F1BD2" w:rsidP="009F1BD2">
            <w:pPr>
              <w:pStyle w:val="ConsPlusNormal"/>
              <w:jc w:val="both"/>
            </w:pPr>
            <w:r>
              <w:t>Соответствие фактического количества городских округов и муниципальных районов Иркутской области, на территории которых реализован проект, планируемому количеству городских округов и муниципальных районов Иркутской области, на территории которых планировалась реализация проекта</w:t>
            </w:r>
          </w:p>
        </w:tc>
        <w:tc>
          <w:tcPr>
            <w:tcW w:w="3969" w:type="dxa"/>
            <w:vAlign w:val="center"/>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r w:rsidR="009F1BD2">
        <w:tc>
          <w:tcPr>
            <w:tcW w:w="993" w:type="dxa"/>
            <w:vAlign w:val="center"/>
          </w:tcPr>
          <w:p w:rsidR="009F1BD2" w:rsidRDefault="009F1BD2" w:rsidP="009F1BD2">
            <w:pPr>
              <w:pStyle w:val="ConsPlusNormal"/>
              <w:jc w:val="center"/>
            </w:pPr>
            <w:r>
              <w:t>1.6</w:t>
            </w:r>
          </w:p>
        </w:tc>
        <w:tc>
          <w:tcPr>
            <w:tcW w:w="4047" w:type="dxa"/>
            <w:vAlign w:val="center"/>
          </w:tcPr>
          <w:p w:rsidR="009F1BD2" w:rsidRDefault="009F1BD2" w:rsidP="009F1BD2">
            <w:pPr>
              <w:pStyle w:val="ConsPlusNormal"/>
              <w:jc w:val="both"/>
            </w:pPr>
            <w:r>
              <w:t>Исполнение мероприятий календарного плана</w:t>
            </w:r>
          </w:p>
        </w:tc>
        <w:tc>
          <w:tcPr>
            <w:tcW w:w="3969" w:type="dxa"/>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r w:rsidR="009F1BD2">
        <w:tc>
          <w:tcPr>
            <w:tcW w:w="993" w:type="dxa"/>
            <w:vAlign w:val="center"/>
          </w:tcPr>
          <w:p w:rsidR="009F1BD2" w:rsidRDefault="009F1BD2" w:rsidP="009F1BD2">
            <w:pPr>
              <w:pStyle w:val="ConsPlusNormal"/>
              <w:jc w:val="center"/>
            </w:pPr>
            <w:r>
              <w:t>2.</w:t>
            </w:r>
          </w:p>
        </w:tc>
        <w:tc>
          <w:tcPr>
            <w:tcW w:w="8016" w:type="dxa"/>
            <w:gridSpan w:val="2"/>
          </w:tcPr>
          <w:p w:rsidR="009F1BD2" w:rsidRDefault="009F1BD2" w:rsidP="009F1BD2">
            <w:pPr>
              <w:pStyle w:val="ConsPlusNormal"/>
              <w:jc w:val="center"/>
            </w:pPr>
            <w:r>
              <w:t>Показатели экономической эффективности (результативности) предоставления (использования) субсидий</w:t>
            </w:r>
          </w:p>
        </w:tc>
      </w:tr>
      <w:tr w:rsidR="009F1BD2">
        <w:tc>
          <w:tcPr>
            <w:tcW w:w="993" w:type="dxa"/>
            <w:vAlign w:val="center"/>
          </w:tcPr>
          <w:p w:rsidR="009F1BD2" w:rsidRDefault="009F1BD2" w:rsidP="009F1BD2">
            <w:pPr>
              <w:pStyle w:val="ConsPlusNormal"/>
              <w:jc w:val="center"/>
            </w:pPr>
            <w:r>
              <w:t>2.1</w:t>
            </w:r>
          </w:p>
        </w:tc>
        <w:tc>
          <w:tcPr>
            <w:tcW w:w="4047" w:type="dxa"/>
            <w:vAlign w:val="center"/>
          </w:tcPr>
          <w:p w:rsidR="009F1BD2" w:rsidRDefault="009F1BD2" w:rsidP="009F1BD2">
            <w:pPr>
              <w:pStyle w:val="ConsPlusNormal"/>
              <w:jc w:val="both"/>
            </w:pPr>
            <w:r>
              <w:t>Доля использования субсидии</w:t>
            </w:r>
          </w:p>
        </w:tc>
        <w:tc>
          <w:tcPr>
            <w:tcW w:w="3969" w:type="dxa"/>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r w:rsidR="009F1BD2">
        <w:tc>
          <w:tcPr>
            <w:tcW w:w="993" w:type="dxa"/>
            <w:vAlign w:val="center"/>
          </w:tcPr>
          <w:p w:rsidR="009F1BD2" w:rsidRDefault="009F1BD2" w:rsidP="009F1BD2">
            <w:pPr>
              <w:pStyle w:val="ConsPlusNormal"/>
              <w:jc w:val="center"/>
            </w:pPr>
            <w:r>
              <w:t>2.2</w:t>
            </w:r>
          </w:p>
        </w:tc>
        <w:tc>
          <w:tcPr>
            <w:tcW w:w="4047" w:type="dxa"/>
          </w:tcPr>
          <w:p w:rsidR="009F1BD2" w:rsidRDefault="009F1BD2" w:rsidP="009F1BD2">
            <w:pPr>
              <w:pStyle w:val="ConsPlusNormal"/>
              <w:jc w:val="both"/>
            </w:pPr>
            <w:r>
              <w:t xml:space="preserve">Соответствие фактической суммы </w:t>
            </w:r>
            <w:proofErr w:type="spellStart"/>
            <w:r>
              <w:t>софинансирования</w:t>
            </w:r>
            <w:proofErr w:type="spellEnd"/>
            <w:r>
              <w:t xml:space="preserve"> проекта предполагаемой сумме </w:t>
            </w:r>
            <w:proofErr w:type="spellStart"/>
            <w:r>
              <w:t>софинансирования</w:t>
            </w:r>
            <w:proofErr w:type="spellEnd"/>
            <w:r>
              <w:t xml:space="preserve"> проекта</w:t>
            </w:r>
          </w:p>
        </w:tc>
        <w:tc>
          <w:tcPr>
            <w:tcW w:w="3969" w:type="dxa"/>
            <w:vAlign w:val="center"/>
          </w:tcPr>
          <w:p w:rsidR="009F1BD2" w:rsidRDefault="009F1BD2" w:rsidP="009F1BD2">
            <w:pPr>
              <w:pStyle w:val="ConsPlusNormal"/>
              <w:jc w:val="center"/>
            </w:pPr>
            <w:r>
              <w:t>90% - 100% - 10 баллов</w:t>
            </w:r>
          </w:p>
          <w:p w:rsidR="009F1BD2" w:rsidRDefault="009F1BD2" w:rsidP="009F1BD2">
            <w:pPr>
              <w:pStyle w:val="ConsPlusNormal"/>
              <w:jc w:val="center"/>
            </w:pPr>
            <w:r>
              <w:t>70% - 89% - 5 баллов</w:t>
            </w:r>
          </w:p>
          <w:p w:rsidR="009F1BD2" w:rsidRDefault="009F1BD2" w:rsidP="009F1BD2">
            <w:pPr>
              <w:pStyle w:val="ConsPlusNormal"/>
              <w:jc w:val="center"/>
            </w:pPr>
            <w:r>
              <w:t>0% - 69% - 0 баллов</w:t>
            </w:r>
          </w:p>
        </w:tc>
      </w:tr>
    </w:tbl>
    <w:p w:rsidR="009F1BD2" w:rsidRDefault="009F1BD2" w:rsidP="009F1BD2">
      <w:pPr>
        <w:pStyle w:val="ConsPlusNormal"/>
        <w:jc w:val="both"/>
      </w:pPr>
    </w:p>
    <w:p w:rsidR="009F1BD2" w:rsidRDefault="009F1BD2" w:rsidP="009F1BD2">
      <w:pPr>
        <w:pStyle w:val="ConsPlusNormal"/>
        <w:ind w:firstLine="540"/>
        <w:jc w:val="both"/>
      </w:pPr>
      <w:bookmarkStart w:id="29" w:name="P471"/>
      <w:bookmarkEnd w:id="29"/>
      <w:r>
        <w:t>31(3). Оценка социальной эффективности (результативности) предоставления (использования) субсидий проводится в соответствии с таблицей:</w:t>
      </w:r>
    </w:p>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047"/>
        <w:gridCol w:w="3969"/>
      </w:tblGrid>
      <w:tr w:rsidR="009F1BD2">
        <w:tc>
          <w:tcPr>
            <w:tcW w:w="993" w:type="dxa"/>
            <w:vAlign w:val="center"/>
          </w:tcPr>
          <w:p w:rsidR="009F1BD2" w:rsidRDefault="009F1BD2" w:rsidP="009F1BD2">
            <w:pPr>
              <w:pStyle w:val="ConsPlusNormal"/>
              <w:jc w:val="center"/>
            </w:pPr>
            <w:r>
              <w:t>N п/п</w:t>
            </w:r>
          </w:p>
        </w:tc>
        <w:tc>
          <w:tcPr>
            <w:tcW w:w="4047" w:type="dxa"/>
            <w:vAlign w:val="center"/>
          </w:tcPr>
          <w:p w:rsidR="009F1BD2" w:rsidRDefault="009F1BD2" w:rsidP="009F1BD2">
            <w:pPr>
              <w:pStyle w:val="ConsPlusNormal"/>
              <w:jc w:val="center"/>
            </w:pPr>
            <w:r>
              <w:t>Сумма баллов по результатам оценки показателей социальной эффективности (результативности) предоставления (использования) субсидий</w:t>
            </w:r>
          </w:p>
        </w:tc>
        <w:tc>
          <w:tcPr>
            <w:tcW w:w="3969" w:type="dxa"/>
            <w:vAlign w:val="center"/>
          </w:tcPr>
          <w:p w:rsidR="009F1BD2" w:rsidRDefault="009F1BD2" w:rsidP="009F1BD2">
            <w:pPr>
              <w:pStyle w:val="ConsPlusNormal"/>
              <w:jc w:val="center"/>
            </w:pPr>
            <w:r>
              <w:t>Результат оценки</w:t>
            </w:r>
          </w:p>
        </w:tc>
      </w:tr>
      <w:tr w:rsidR="009F1BD2">
        <w:tc>
          <w:tcPr>
            <w:tcW w:w="993" w:type="dxa"/>
            <w:vAlign w:val="center"/>
          </w:tcPr>
          <w:p w:rsidR="009F1BD2" w:rsidRDefault="009F1BD2" w:rsidP="009F1BD2">
            <w:pPr>
              <w:pStyle w:val="ConsPlusNormal"/>
              <w:jc w:val="center"/>
            </w:pPr>
            <w:r>
              <w:t>1</w:t>
            </w:r>
          </w:p>
        </w:tc>
        <w:tc>
          <w:tcPr>
            <w:tcW w:w="4047" w:type="dxa"/>
            <w:vAlign w:val="center"/>
          </w:tcPr>
          <w:p w:rsidR="009F1BD2" w:rsidRDefault="009F1BD2" w:rsidP="009F1BD2">
            <w:pPr>
              <w:pStyle w:val="ConsPlusNormal"/>
              <w:jc w:val="center"/>
            </w:pPr>
            <w:r>
              <w:t>От 45 по 60</w:t>
            </w:r>
          </w:p>
        </w:tc>
        <w:tc>
          <w:tcPr>
            <w:tcW w:w="3969" w:type="dxa"/>
            <w:vAlign w:val="center"/>
          </w:tcPr>
          <w:p w:rsidR="009F1BD2" w:rsidRDefault="009F1BD2" w:rsidP="009F1BD2">
            <w:pPr>
              <w:pStyle w:val="ConsPlusNormal"/>
              <w:jc w:val="center"/>
            </w:pPr>
            <w:r>
              <w:t>10 баллов</w:t>
            </w:r>
          </w:p>
        </w:tc>
      </w:tr>
      <w:tr w:rsidR="009F1BD2">
        <w:tc>
          <w:tcPr>
            <w:tcW w:w="993" w:type="dxa"/>
            <w:vAlign w:val="center"/>
          </w:tcPr>
          <w:p w:rsidR="009F1BD2" w:rsidRDefault="009F1BD2" w:rsidP="009F1BD2">
            <w:pPr>
              <w:pStyle w:val="ConsPlusNormal"/>
              <w:jc w:val="center"/>
            </w:pPr>
            <w:r>
              <w:t>2</w:t>
            </w:r>
          </w:p>
        </w:tc>
        <w:tc>
          <w:tcPr>
            <w:tcW w:w="4047" w:type="dxa"/>
            <w:vAlign w:val="center"/>
          </w:tcPr>
          <w:p w:rsidR="009F1BD2" w:rsidRDefault="009F1BD2" w:rsidP="009F1BD2">
            <w:pPr>
              <w:pStyle w:val="ConsPlusNormal"/>
              <w:jc w:val="center"/>
            </w:pPr>
            <w:r>
              <w:t>От 30 по 44</w:t>
            </w:r>
          </w:p>
        </w:tc>
        <w:tc>
          <w:tcPr>
            <w:tcW w:w="3969" w:type="dxa"/>
            <w:vAlign w:val="center"/>
          </w:tcPr>
          <w:p w:rsidR="009F1BD2" w:rsidRDefault="009F1BD2" w:rsidP="009F1BD2">
            <w:pPr>
              <w:pStyle w:val="ConsPlusNormal"/>
              <w:jc w:val="center"/>
            </w:pPr>
            <w:r>
              <w:t>5 баллов</w:t>
            </w:r>
          </w:p>
        </w:tc>
      </w:tr>
      <w:tr w:rsidR="009F1BD2">
        <w:tc>
          <w:tcPr>
            <w:tcW w:w="993" w:type="dxa"/>
            <w:vAlign w:val="center"/>
          </w:tcPr>
          <w:p w:rsidR="009F1BD2" w:rsidRDefault="009F1BD2" w:rsidP="009F1BD2">
            <w:pPr>
              <w:pStyle w:val="ConsPlusNormal"/>
              <w:jc w:val="center"/>
            </w:pPr>
            <w:r>
              <w:t>3</w:t>
            </w:r>
          </w:p>
        </w:tc>
        <w:tc>
          <w:tcPr>
            <w:tcW w:w="4047" w:type="dxa"/>
            <w:vAlign w:val="center"/>
          </w:tcPr>
          <w:p w:rsidR="009F1BD2" w:rsidRDefault="009F1BD2" w:rsidP="009F1BD2">
            <w:pPr>
              <w:pStyle w:val="ConsPlusNormal"/>
              <w:jc w:val="center"/>
            </w:pPr>
            <w:r>
              <w:t>От 0 по 29</w:t>
            </w:r>
          </w:p>
        </w:tc>
        <w:tc>
          <w:tcPr>
            <w:tcW w:w="3969" w:type="dxa"/>
            <w:vAlign w:val="center"/>
          </w:tcPr>
          <w:p w:rsidR="009F1BD2" w:rsidRDefault="009F1BD2" w:rsidP="009F1BD2">
            <w:pPr>
              <w:pStyle w:val="ConsPlusNormal"/>
              <w:jc w:val="center"/>
            </w:pPr>
            <w:r>
              <w:t>0 баллов</w:t>
            </w:r>
          </w:p>
        </w:tc>
      </w:tr>
    </w:tbl>
    <w:p w:rsidR="009F1BD2" w:rsidRDefault="009F1BD2" w:rsidP="009F1BD2">
      <w:pPr>
        <w:pStyle w:val="ConsPlusNormal"/>
        <w:jc w:val="both"/>
      </w:pPr>
    </w:p>
    <w:p w:rsidR="009F1BD2" w:rsidRDefault="009F1BD2" w:rsidP="009F1BD2">
      <w:pPr>
        <w:pStyle w:val="ConsPlusNormal"/>
        <w:ind w:firstLine="540"/>
        <w:jc w:val="both"/>
      </w:pPr>
      <w:bookmarkStart w:id="30" w:name="P487"/>
      <w:bookmarkEnd w:id="30"/>
      <w:r>
        <w:t>31(4). Оценка экономической эффективности (результативности) предоставления (использования) субсидий проводится в соответствии с таблицей:</w:t>
      </w:r>
    </w:p>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047"/>
        <w:gridCol w:w="3969"/>
      </w:tblGrid>
      <w:tr w:rsidR="009F1BD2">
        <w:tc>
          <w:tcPr>
            <w:tcW w:w="993" w:type="dxa"/>
            <w:vAlign w:val="center"/>
          </w:tcPr>
          <w:p w:rsidR="009F1BD2" w:rsidRDefault="009F1BD2" w:rsidP="009F1BD2">
            <w:pPr>
              <w:pStyle w:val="ConsPlusNormal"/>
              <w:jc w:val="center"/>
            </w:pPr>
            <w:r>
              <w:t>N п/п</w:t>
            </w:r>
          </w:p>
        </w:tc>
        <w:tc>
          <w:tcPr>
            <w:tcW w:w="4047" w:type="dxa"/>
            <w:vAlign w:val="center"/>
          </w:tcPr>
          <w:p w:rsidR="009F1BD2" w:rsidRDefault="009F1BD2" w:rsidP="009F1BD2">
            <w:pPr>
              <w:pStyle w:val="ConsPlusNormal"/>
              <w:jc w:val="center"/>
            </w:pPr>
            <w:r>
              <w:t>Сумма баллов по результатам оценки показателей экономической эффективности (результативности) предоставления (использования) субсидий</w:t>
            </w:r>
          </w:p>
        </w:tc>
        <w:tc>
          <w:tcPr>
            <w:tcW w:w="3969" w:type="dxa"/>
            <w:vAlign w:val="center"/>
          </w:tcPr>
          <w:p w:rsidR="009F1BD2" w:rsidRDefault="009F1BD2" w:rsidP="009F1BD2">
            <w:pPr>
              <w:pStyle w:val="ConsPlusNormal"/>
              <w:jc w:val="center"/>
            </w:pPr>
            <w:r>
              <w:t>Результат оценки</w:t>
            </w:r>
          </w:p>
        </w:tc>
      </w:tr>
      <w:tr w:rsidR="009F1BD2">
        <w:tc>
          <w:tcPr>
            <w:tcW w:w="993" w:type="dxa"/>
            <w:vAlign w:val="center"/>
          </w:tcPr>
          <w:p w:rsidR="009F1BD2" w:rsidRDefault="009F1BD2" w:rsidP="009F1BD2">
            <w:pPr>
              <w:pStyle w:val="ConsPlusNormal"/>
              <w:jc w:val="center"/>
            </w:pPr>
            <w:r>
              <w:t>1</w:t>
            </w:r>
          </w:p>
        </w:tc>
        <w:tc>
          <w:tcPr>
            <w:tcW w:w="4047" w:type="dxa"/>
            <w:vAlign w:val="center"/>
          </w:tcPr>
          <w:p w:rsidR="009F1BD2" w:rsidRDefault="009F1BD2" w:rsidP="009F1BD2">
            <w:pPr>
              <w:pStyle w:val="ConsPlusNormal"/>
              <w:jc w:val="center"/>
            </w:pPr>
            <w:r>
              <w:t>От 15 до 20</w:t>
            </w:r>
          </w:p>
        </w:tc>
        <w:tc>
          <w:tcPr>
            <w:tcW w:w="3969" w:type="dxa"/>
            <w:vAlign w:val="center"/>
          </w:tcPr>
          <w:p w:rsidR="009F1BD2" w:rsidRDefault="009F1BD2" w:rsidP="009F1BD2">
            <w:pPr>
              <w:pStyle w:val="ConsPlusNormal"/>
              <w:jc w:val="center"/>
            </w:pPr>
            <w:r>
              <w:t>10 баллов</w:t>
            </w:r>
          </w:p>
        </w:tc>
      </w:tr>
      <w:tr w:rsidR="009F1BD2">
        <w:tc>
          <w:tcPr>
            <w:tcW w:w="993" w:type="dxa"/>
            <w:vAlign w:val="center"/>
          </w:tcPr>
          <w:p w:rsidR="009F1BD2" w:rsidRDefault="009F1BD2" w:rsidP="009F1BD2">
            <w:pPr>
              <w:pStyle w:val="ConsPlusNormal"/>
              <w:jc w:val="center"/>
            </w:pPr>
            <w:r>
              <w:t>2</w:t>
            </w:r>
          </w:p>
        </w:tc>
        <w:tc>
          <w:tcPr>
            <w:tcW w:w="4047" w:type="dxa"/>
            <w:vAlign w:val="center"/>
          </w:tcPr>
          <w:p w:rsidR="009F1BD2" w:rsidRDefault="009F1BD2" w:rsidP="009F1BD2">
            <w:pPr>
              <w:pStyle w:val="ConsPlusNormal"/>
              <w:jc w:val="center"/>
            </w:pPr>
            <w:r>
              <w:t>От 10 по 44</w:t>
            </w:r>
          </w:p>
        </w:tc>
        <w:tc>
          <w:tcPr>
            <w:tcW w:w="3969" w:type="dxa"/>
            <w:vAlign w:val="center"/>
          </w:tcPr>
          <w:p w:rsidR="009F1BD2" w:rsidRDefault="009F1BD2" w:rsidP="009F1BD2">
            <w:pPr>
              <w:pStyle w:val="ConsPlusNormal"/>
              <w:jc w:val="center"/>
            </w:pPr>
            <w:r>
              <w:t>5 баллов</w:t>
            </w:r>
          </w:p>
        </w:tc>
      </w:tr>
      <w:tr w:rsidR="009F1BD2">
        <w:tc>
          <w:tcPr>
            <w:tcW w:w="993" w:type="dxa"/>
            <w:vAlign w:val="center"/>
          </w:tcPr>
          <w:p w:rsidR="009F1BD2" w:rsidRDefault="009F1BD2" w:rsidP="009F1BD2">
            <w:pPr>
              <w:pStyle w:val="ConsPlusNormal"/>
              <w:jc w:val="center"/>
            </w:pPr>
            <w:r>
              <w:t>3</w:t>
            </w:r>
          </w:p>
        </w:tc>
        <w:tc>
          <w:tcPr>
            <w:tcW w:w="4047" w:type="dxa"/>
            <w:vAlign w:val="center"/>
          </w:tcPr>
          <w:p w:rsidR="009F1BD2" w:rsidRDefault="009F1BD2" w:rsidP="009F1BD2">
            <w:pPr>
              <w:pStyle w:val="ConsPlusNormal"/>
              <w:jc w:val="center"/>
            </w:pPr>
            <w:r>
              <w:t>От 0 по 9</w:t>
            </w:r>
          </w:p>
        </w:tc>
        <w:tc>
          <w:tcPr>
            <w:tcW w:w="3969" w:type="dxa"/>
            <w:vAlign w:val="center"/>
          </w:tcPr>
          <w:p w:rsidR="009F1BD2" w:rsidRDefault="009F1BD2" w:rsidP="009F1BD2">
            <w:pPr>
              <w:pStyle w:val="ConsPlusNormal"/>
              <w:jc w:val="center"/>
            </w:pPr>
            <w:r>
              <w:t>0 баллов</w:t>
            </w:r>
          </w:p>
        </w:tc>
      </w:tr>
    </w:tbl>
    <w:p w:rsidR="009F1BD2" w:rsidRDefault="009F1BD2" w:rsidP="009F1BD2">
      <w:pPr>
        <w:pStyle w:val="ConsPlusNormal"/>
        <w:jc w:val="both"/>
      </w:pPr>
    </w:p>
    <w:p w:rsidR="009F1BD2" w:rsidRDefault="009F1BD2" w:rsidP="009F1BD2">
      <w:pPr>
        <w:pStyle w:val="ConsPlusNormal"/>
        <w:ind w:firstLine="540"/>
        <w:jc w:val="both"/>
      </w:pPr>
      <w:r>
        <w:t xml:space="preserve">31(5). Общая оценка эффективности (результативности) предоставления (использования) субсидий рассчитывается как сумма баллов, определенных в соответствии с </w:t>
      </w:r>
      <w:hyperlink w:anchor="P471" w:history="1">
        <w:r>
          <w:rPr>
            <w:color w:val="0000FF"/>
          </w:rPr>
          <w:t>пунктами 31(3)</w:t>
        </w:r>
      </w:hyperlink>
      <w:r>
        <w:t xml:space="preserve">, </w:t>
      </w:r>
      <w:hyperlink w:anchor="P487" w:history="1">
        <w:r>
          <w:rPr>
            <w:color w:val="0000FF"/>
          </w:rPr>
          <w:t>31(4)</w:t>
        </w:r>
      </w:hyperlink>
      <w:r>
        <w:t xml:space="preserve"> настоящего Положения.</w:t>
      </w:r>
    </w:p>
    <w:p w:rsidR="009F1BD2" w:rsidRDefault="009F1BD2" w:rsidP="009F1BD2">
      <w:pPr>
        <w:pStyle w:val="ConsPlusNormal"/>
        <w:ind w:firstLine="540"/>
        <w:jc w:val="both"/>
      </w:pPr>
      <w:r>
        <w:t>31(6). Предоставление (использование) субсидий признается высокоэффективным, если общая оценка эффективности (результативности) предоставления (использования) субсидий составляет от 15 до 20 баллов.</w:t>
      </w:r>
    </w:p>
    <w:p w:rsidR="009F1BD2" w:rsidRDefault="009F1BD2" w:rsidP="009F1BD2">
      <w:pPr>
        <w:pStyle w:val="ConsPlusNormal"/>
        <w:ind w:firstLine="540"/>
        <w:jc w:val="both"/>
      </w:pPr>
      <w:r>
        <w:t>Предоставление (использование) субсидий признается эффективным, если общая оценка эффективности (результативности) предоставления (использования) субсидий составляет 10 баллов.</w:t>
      </w:r>
    </w:p>
    <w:p w:rsidR="009F1BD2" w:rsidRDefault="009F1BD2" w:rsidP="009F1BD2">
      <w:pPr>
        <w:pStyle w:val="ConsPlusNormal"/>
        <w:ind w:firstLine="540"/>
        <w:jc w:val="both"/>
      </w:pPr>
      <w:r>
        <w:t>Предоставление (использование) субсидий признается неэффективным, если общая оценка эффективности (результативности) предоставления (использования) субсидий составляет менее 10 баллов.</w:t>
      </w:r>
    </w:p>
    <w:p w:rsidR="009F1BD2" w:rsidRDefault="009F1BD2" w:rsidP="009F1BD2">
      <w:pPr>
        <w:pStyle w:val="ConsPlusNormal"/>
        <w:ind w:firstLine="540"/>
        <w:jc w:val="both"/>
      </w:pPr>
      <w:r>
        <w:t>31(7). Общественная организация, предоставление (использование) субсидий которой признано неэффективным, не допускается к участию в Конкурсе в текущем финансовом году.</w:t>
      </w:r>
    </w:p>
    <w:p w:rsidR="009F1BD2" w:rsidRDefault="009F1BD2" w:rsidP="009F1BD2">
      <w:pPr>
        <w:pStyle w:val="ConsPlusNormal"/>
        <w:ind w:firstLine="540"/>
        <w:jc w:val="both"/>
      </w:pPr>
      <w:r>
        <w:t>31(8). Отчет о проведении ежегодной оценки эффективности (результативности) предоставления (использования) субсидий (далее - отчет) формируется уполномоченным органом и направляется в министерство экономического развития Иркутской области в срок до 30 марта текущего финансового года. Отчет подлежит размещению на официальном сайте организатора в информационно-телекоммуникационной сети "Интернет" в срок до 1 мая текущего финансового года.</w:t>
      </w:r>
    </w:p>
    <w:p w:rsidR="009F1BD2" w:rsidRDefault="009F1BD2" w:rsidP="009F1BD2">
      <w:pPr>
        <w:pStyle w:val="ConsPlusNormal"/>
        <w:ind w:firstLine="540"/>
        <w:jc w:val="both"/>
      </w:pPr>
      <w:r>
        <w:t>32. Уполномоченный орган и орган государственного финансового контроля осуществляют проверку соблюдения условий, целей и порядка предоставления субсидий в соответствии с законодательством Российской Федерации.</w:t>
      </w:r>
    </w:p>
    <w:p w:rsidR="009F1BD2" w:rsidRDefault="009F1BD2" w:rsidP="009F1BD2">
      <w:pPr>
        <w:pStyle w:val="ConsPlusNormal"/>
        <w:jc w:val="both"/>
      </w:pPr>
    </w:p>
    <w:p w:rsidR="009F1BD2" w:rsidRDefault="009F1BD2" w:rsidP="009F1BD2">
      <w:pPr>
        <w:pStyle w:val="ConsPlusNormal"/>
        <w:jc w:val="right"/>
      </w:pPr>
      <w:r>
        <w:t>Заместитель Председателя</w:t>
      </w:r>
    </w:p>
    <w:p w:rsidR="009F1BD2" w:rsidRDefault="009F1BD2" w:rsidP="009F1BD2">
      <w:pPr>
        <w:pStyle w:val="ConsPlusNormal"/>
        <w:jc w:val="right"/>
      </w:pPr>
      <w:r>
        <w:t>Правительства Иркутской области -</w:t>
      </w:r>
    </w:p>
    <w:p w:rsidR="009F1BD2" w:rsidRDefault="009F1BD2" w:rsidP="009F1BD2">
      <w:pPr>
        <w:pStyle w:val="ConsPlusNormal"/>
        <w:jc w:val="right"/>
      </w:pPr>
      <w:r>
        <w:t>руководитель аппарата Губернатора</w:t>
      </w:r>
    </w:p>
    <w:p w:rsidR="009F1BD2" w:rsidRDefault="009F1BD2" w:rsidP="009F1BD2">
      <w:pPr>
        <w:pStyle w:val="ConsPlusNormal"/>
        <w:jc w:val="right"/>
      </w:pPr>
      <w:r>
        <w:t>Иркутской области и Правительства</w:t>
      </w:r>
    </w:p>
    <w:p w:rsidR="009F1BD2" w:rsidRDefault="009F1BD2" w:rsidP="009F1BD2">
      <w:pPr>
        <w:pStyle w:val="ConsPlusNormal"/>
        <w:jc w:val="right"/>
      </w:pPr>
      <w:r>
        <w:t>Иркутской области</w:t>
      </w:r>
    </w:p>
    <w:p w:rsidR="009F1BD2" w:rsidRDefault="009F1BD2" w:rsidP="009F1BD2">
      <w:pPr>
        <w:pStyle w:val="ConsPlusNormal"/>
        <w:jc w:val="right"/>
      </w:pPr>
      <w:r>
        <w:t>В.Ю.ДОРОФЕЕВ</w:t>
      </w:r>
    </w:p>
    <w:p w:rsidR="009F1BD2" w:rsidRDefault="009F1BD2" w:rsidP="009F1BD2">
      <w:pPr>
        <w:pStyle w:val="ConsPlusNormal"/>
        <w:jc w:val="both"/>
      </w:pPr>
    </w:p>
    <w:p w:rsidR="00235F75" w:rsidRDefault="00235F75">
      <w:pPr>
        <w:rPr>
          <w:rFonts w:eastAsia="Times New Roman"/>
          <w:szCs w:val="20"/>
          <w:lang w:eastAsia="ru-RU"/>
        </w:rPr>
        <w:sectPr w:rsidR="00235F75">
          <w:pgSz w:w="11905" w:h="16838"/>
          <w:pgMar w:top="1134" w:right="850" w:bottom="1134" w:left="1701" w:header="0" w:footer="0" w:gutter="0"/>
          <w:cols w:space="720"/>
        </w:sectPr>
      </w:pPr>
    </w:p>
    <w:p w:rsidR="0078664A" w:rsidRDefault="0078664A">
      <w:pPr>
        <w:rPr>
          <w:rFonts w:eastAsia="Times New Roman"/>
          <w:szCs w:val="20"/>
          <w:lang w:eastAsia="ru-RU"/>
        </w:rPr>
      </w:pPr>
    </w:p>
    <w:p w:rsidR="009F1BD2" w:rsidRDefault="009F1BD2" w:rsidP="009F1BD2">
      <w:pPr>
        <w:pStyle w:val="ConsPlusNormal"/>
        <w:jc w:val="both"/>
      </w:pPr>
    </w:p>
    <w:p w:rsidR="009F1BD2" w:rsidRDefault="009F1BD2" w:rsidP="009F1BD2">
      <w:pPr>
        <w:pStyle w:val="ConsPlusNormal"/>
        <w:jc w:val="right"/>
        <w:outlineLvl w:val="1"/>
      </w:pPr>
      <w:r>
        <w:t>Приложение 2</w:t>
      </w:r>
    </w:p>
    <w:p w:rsidR="009F1BD2" w:rsidRDefault="009F1BD2" w:rsidP="009F1BD2">
      <w:pPr>
        <w:pStyle w:val="ConsPlusNormal"/>
        <w:jc w:val="right"/>
      </w:pPr>
      <w:r>
        <w:t>к Положению</w:t>
      </w:r>
    </w:p>
    <w:p w:rsidR="009F1BD2" w:rsidRDefault="009F1BD2" w:rsidP="009F1BD2">
      <w:pPr>
        <w:pStyle w:val="ConsPlusNormal"/>
        <w:jc w:val="right"/>
      </w:pPr>
      <w:r>
        <w:t>о проведении конкурса социально значимых</w:t>
      </w:r>
    </w:p>
    <w:p w:rsidR="009F1BD2" w:rsidRDefault="009F1BD2" w:rsidP="009F1BD2">
      <w:pPr>
        <w:pStyle w:val="ConsPlusNormal"/>
        <w:jc w:val="right"/>
      </w:pPr>
      <w:r>
        <w:t>проектов "Губернское собрание общественности</w:t>
      </w:r>
    </w:p>
    <w:p w:rsidR="009F1BD2" w:rsidRDefault="009F1BD2" w:rsidP="009F1BD2">
      <w:pPr>
        <w:pStyle w:val="ConsPlusNormal"/>
        <w:jc w:val="right"/>
      </w:pPr>
      <w:r>
        <w:t>Иркутской области", порядке определения объема</w:t>
      </w:r>
    </w:p>
    <w:p w:rsidR="009F1BD2" w:rsidRDefault="009F1BD2" w:rsidP="009F1BD2">
      <w:pPr>
        <w:pStyle w:val="ConsPlusNormal"/>
        <w:jc w:val="right"/>
      </w:pPr>
      <w:r>
        <w:t>и предоставления субсидий из областного бюджета</w:t>
      </w:r>
    </w:p>
    <w:p w:rsidR="009F1BD2" w:rsidRDefault="009F1BD2" w:rsidP="009F1BD2">
      <w:pPr>
        <w:pStyle w:val="ConsPlusNormal"/>
        <w:jc w:val="right"/>
      </w:pPr>
      <w:r>
        <w:t>социально ориентированным некоммерческим</w:t>
      </w:r>
    </w:p>
    <w:p w:rsidR="009F1BD2" w:rsidRDefault="009F1BD2" w:rsidP="009F1BD2">
      <w:pPr>
        <w:pStyle w:val="ConsPlusNormal"/>
        <w:jc w:val="right"/>
      </w:pPr>
      <w:r>
        <w:t>организациям на проведение мероприятий в области</w:t>
      </w:r>
    </w:p>
    <w:p w:rsidR="009F1BD2" w:rsidRDefault="009F1BD2" w:rsidP="009F1BD2">
      <w:pPr>
        <w:pStyle w:val="ConsPlusNormal"/>
        <w:jc w:val="right"/>
      </w:pPr>
      <w:r>
        <w:t>социальной политики, осуществления деятельности</w:t>
      </w:r>
    </w:p>
    <w:p w:rsidR="009F1BD2" w:rsidRDefault="009F1BD2" w:rsidP="009F1BD2">
      <w:pPr>
        <w:pStyle w:val="ConsPlusNormal"/>
        <w:jc w:val="right"/>
      </w:pPr>
      <w:r>
        <w:t>в сфере культуры и искусства</w:t>
      </w:r>
    </w:p>
    <w:p w:rsidR="009F1BD2" w:rsidRDefault="009F1BD2" w:rsidP="009F1BD2"/>
    <w:p w:rsidR="009F1BD2" w:rsidRDefault="009F1BD2" w:rsidP="009F1BD2">
      <w:pPr>
        <w:pStyle w:val="ConsPlusNormal"/>
        <w:jc w:val="both"/>
      </w:pPr>
    </w:p>
    <w:p w:rsidR="009F1BD2" w:rsidRDefault="009F1BD2" w:rsidP="009F1BD2">
      <w:pPr>
        <w:pStyle w:val="ConsPlusNormal"/>
        <w:jc w:val="center"/>
      </w:pPr>
      <w:bookmarkStart w:id="31" w:name="P1016"/>
      <w:bookmarkEnd w:id="31"/>
      <w:r>
        <w:t>СОДЕРЖАТЕЛЬНЫЙ ОТЧЕТ</w:t>
      </w:r>
    </w:p>
    <w:p w:rsidR="009F1BD2" w:rsidRDefault="009F1BD2" w:rsidP="009F1BD2">
      <w:pPr>
        <w:pStyle w:val="ConsPlusNormal"/>
        <w:jc w:val="center"/>
      </w:pPr>
      <w:r>
        <w:t>ОБ ИСПОЛЬЗОВАНИИ СУБСИДИЙ ИЗ ОБЛАСТНОГО БЮДЖЕТА</w:t>
      </w:r>
    </w:p>
    <w:p w:rsidR="009F1BD2" w:rsidRDefault="009F1BD2" w:rsidP="009F1BD2">
      <w:pPr>
        <w:pStyle w:val="ConsPlusNormal"/>
        <w:jc w:val="center"/>
      </w:pPr>
      <w:r>
        <w:t>НА ПРОВЕДЕНИЕ МЕРОПРИЯТИЙ В ОБЛ</w:t>
      </w:r>
      <w:bookmarkStart w:id="32" w:name="_GoBack"/>
      <w:bookmarkEnd w:id="32"/>
      <w:r>
        <w:t>АСТИ СОЦИАЛЬНОЙ ПОЛИТИКИ,</w:t>
      </w:r>
    </w:p>
    <w:p w:rsidR="009F1BD2" w:rsidRDefault="009F1BD2" w:rsidP="009F1BD2">
      <w:pPr>
        <w:pStyle w:val="ConsPlusNormal"/>
        <w:jc w:val="center"/>
      </w:pPr>
      <w:r>
        <w:t>ОСУЩЕСТВЛЕНИЯ ДЕЯТЕЛЬНОСТИ В СФЕРЕ КУЛЬТУРЫ И ИСКУССТВА</w:t>
      </w:r>
    </w:p>
    <w:p w:rsidR="009F1BD2" w:rsidRDefault="009F1BD2" w:rsidP="009F1BD2">
      <w:pPr>
        <w:pStyle w:val="ConsPlusNormal"/>
        <w:jc w:val="both"/>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40"/>
        <w:gridCol w:w="684"/>
        <w:gridCol w:w="759"/>
        <w:gridCol w:w="1134"/>
        <w:gridCol w:w="2268"/>
      </w:tblGrid>
      <w:tr w:rsidR="009F1BD2">
        <w:tc>
          <w:tcPr>
            <w:tcW w:w="4822" w:type="dxa"/>
            <w:gridSpan w:val="3"/>
            <w:tcBorders>
              <w:top w:val="nil"/>
              <w:left w:val="nil"/>
            </w:tcBorders>
          </w:tcPr>
          <w:p w:rsidR="009F1BD2" w:rsidRDefault="009F1BD2" w:rsidP="009F1BD2">
            <w:pPr>
              <w:pStyle w:val="ConsPlusNormal"/>
            </w:pPr>
          </w:p>
        </w:tc>
        <w:tc>
          <w:tcPr>
            <w:tcW w:w="1893" w:type="dxa"/>
            <w:gridSpan w:val="2"/>
          </w:tcPr>
          <w:p w:rsidR="009F1BD2" w:rsidRDefault="009F1BD2" w:rsidP="009F1BD2">
            <w:pPr>
              <w:pStyle w:val="ConsPlusNormal"/>
            </w:pPr>
            <w:r>
              <w:t>Отчетный год</w:t>
            </w:r>
          </w:p>
        </w:tc>
        <w:tc>
          <w:tcPr>
            <w:tcW w:w="2268" w:type="dxa"/>
          </w:tcPr>
          <w:p w:rsidR="009F1BD2" w:rsidRDefault="009F1BD2" w:rsidP="009F1BD2">
            <w:pPr>
              <w:pStyle w:val="ConsPlusNormal"/>
              <w:jc w:val="right"/>
            </w:pPr>
            <w:r>
              <w:t>____________ г.</w:t>
            </w:r>
          </w:p>
        </w:tc>
      </w:tr>
      <w:tr w:rsidR="009F1BD2">
        <w:tblPrEx>
          <w:tblBorders>
            <w:left w:val="single" w:sz="4" w:space="0" w:color="auto"/>
          </w:tblBorders>
        </w:tblPrEx>
        <w:tc>
          <w:tcPr>
            <w:tcW w:w="3798" w:type="dxa"/>
          </w:tcPr>
          <w:p w:rsidR="009F1BD2" w:rsidRDefault="009F1BD2" w:rsidP="009F1BD2">
            <w:pPr>
              <w:pStyle w:val="ConsPlusNormal"/>
            </w:pPr>
            <w:r>
              <w:t>Полное наименование социально ориентированной некоммерческой организации (далее - некоммерческая организация) (в соответствии с уставом)</w:t>
            </w:r>
          </w:p>
        </w:tc>
        <w:tc>
          <w:tcPr>
            <w:tcW w:w="5185" w:type="dxa"/>
            <w:gridSpan w:val="5"/>
          </w:tcPr>
          <w:p w:rsidR="009F1BD2" w:rsidRDefault="009F1BD2" w:rsidP="009F1BD2">
            <w:pPr>
              <w:pStyle w:val="ConsPlusNormal"/>
            </w:pPr>
          </w:p>
        </w:tc>
      </w:tr>
      <w:tr w:rsidR="009F1BD2">
        <w:tblPrEx>
          <w:tblBorders>
            <w:left w:val="single" w:sz="4" w:space="0" w:color="auto"/>
          </w:tblBorders>
        </w:tblPrEx>
        <w:tc>
          <w:tcPr>
            <w:tcW w:w="3798" w:type="dxa"/>
          </w:tcPr>
          <w:p w:rsidR="009F1BD2" w:rsidRDefault="009F1BD2" w:rsidP="009F1BD2">
            <w:pPr>
              <w:pStyle w:val="ConsPlusNormal"/>
            </w:pPr>
            <w:r>
              <w:t>Наименование социально значимого проекта некоммерческой организации в соответствии с соглашением о предоставлении субсидий из областного бюджета на проведение мероприятий в области социальной политики, осуществления деятельности в сфере культуры и искусства (далее соответственно - проект, Соглашение, мероприятия, субсидии)</w:t>
            </w:r>
          </w:p>
        </w:tc>
        <w:tc>
          <w:tcPr>
            <w:tcW w:w="5185" w:type="dxa"/>
            <w:gridSpan w:val="5"/>
          </w:tcPr>
          <w:p w:rsidR="009F1BD2" w:rsidRDefault="009F1BD2" w:rsidP="009F1BD2">
            <w:pPr>
              <w:pStyle w:val="ConsPlusNormal"/>
            </w:pPr>
          </w:p>
        </w:tc>
      </w:tr>
      <w:tr w:rsidR="009F1BD2">
        <w:tblPrEx>
          <w:tblBorders>
            <w:left w:val="single" w:sz="4" w:space="0" w:color="auto"/>
          </w:tblBorders>
        </w:tblPrEx>
        <w:tc>
          <w:tcPr>
            <w:tcW w:w="3798" w:type="dxa"/>
          </w:tcPr>
          <w:p w:rsidR="009F1BD2" w:rsidRDefault="009F1BD2" w:rsidP="009F1BD2">
            <w:pPr>
              <w:pStyle w:val="ConsPlusNormal"/>
            </w:pPr>
            <w:r>
              <w:t>Дата заключения Соглашения</w:t>
            </w:r>
          </w:p>
        </w:tc>
        <w:tc>
          <w:tcPr>
            <w:tcW w:w="340" w:type="dxa"/>
          </w:tcPr>
          <w:p w:rsidR="009F1BD2" w:rsidRDefault="009F1BD2" w:rsidP="009F1BD2">
            <w:pPr>
              <w:pStyle w:val="ConsPlusNormal"/>
            </w:pPr>
          </w:p>
        </w:tc>
        <w:tc>
          <w:tcPr>
            <w:tcW w:w="1443" w:type="dxa"/>
            <w:gridSpan w:val="2"/>
            <w:vAlign w:val="center"/>
          </w:tcPr>
          <w:p w:rsidR="009F1BD2" w:rsidRDefault="009F1BD2" w:rsidP="009F1BD2">
            <w:pPr>
              <w:pStyle w:val="ConsPlusNormal"/>
            </w:pPr>
            <w:r>
              <w:t>Номер Соглашения</w:t>
            </w:r>
          </w:p>
        </w:tc>
        <w:tc>
          <w:tcPr>
            <w:tcW w:w="3402" w:type="dxa"/>
            <w:gridSpan w:val="2"/>
          </w:tcPr>
          <w:p w:rsidR="009F1BD2" w:rsidRDefault="009F1BD2" w:rsidP="009F1BD2">
            <w:pPr>
              <w:pStyle w:val="ConsPlusNormal"/>
            </w:pPr>
          </w:p>
        </w:tc>
      </w:tr>
      <w:tr w:rsidR="009F1BD2">
        <w:tblPrEx>
          <w:tblBorders>
            <w:left w:val="single" w:sz="4" w:space="0" w:color="auto"/>
          </w:tblBorders>
        </w:tblPrEx>
        <w:tc>
          <w:tcPr>
            <w:tcW w:w="3798" w:type="dxa"/>
          </w:tcPr>
          <w:p w:rsidR="009F1BD2" w:rsidRDefault="009F1BD2" w:rsidP="009F1BD2">
            <w:pPr>
              <w:pStyle w:val="ConsPlusNormal"/>
            </w:pPr>
            <w:r>
              <w:t>Размер субсидий</w:t>
            </w:r>
          </w:p>
        </w:tc>
        <w:tc>
          <w:tcPr>
            <w:tcW w:w="5185" w:type="dxa"/>
            <w:gridSpan w:val="5"/>
          </w:tcPr>
          <w:p w:rsidR="009F1BD2" w:rsidRDefault="009F1BD2" w:rsidP="009F1BD2">
            <w:pPr>
              <w:pStyle w:val="ConsPlusNormal"/>
            </w:pPr>
          </w:p>
        </w:tc>
      </w:tr>
      <w:tr w:rsidR="009F1BD2">
        <w:tblPrEx>
          <w:tblBorders>
            <w:left w:val="single" w:sz="4" w:space="0" w:color="auto"/>
          </w:tblBorders>
        </w:tblPrEx>
        <w:tc>
          <w:tcPr>
            <w:tcW w:w="3798" w:type="dxa"/>
          </w:tcPr>
          <w:p w:rsidR="009F1BD2" w:rsidRDefault="009F1BD2" w:rsidP="009F1BD2">
            <w:pPr>
              <w:pStyle w:val="ConsPlusNormal"/>
            </w:pPr>
            <w:r>
              <w:t>Контактный телефон, факс (с кодом города) руководителя проекта</w:t>
            </w:r>
          </w:p>
        </w:tc>
        <w:tc>
          <w:tcPr>
            <w:tcW w:w="5185" w:type="dxa"/>
            <w:gridSpan w:val="5"/>
          </w:tcPr>
          <w:p w:rsidR="009F1BD2" w:rsidRDefault="009F1BD2" w:rsidP="009F1BD2">
            <w:pPr>
              <w:pStyle w:val="ConsPlusNormal"/>
            </w:pPr>
          </w:p>
        </w:tc>
      </w:tr>
      <w:tr w:rsidR="009F1BD2">
        <w:tblPrEx>
          <w:tblBorders>
            <w:left w:val="single" w:sz="4" w:space="0" w:color="auto"/>
          </w:tblBorders>
        </w:tblPrEx>
        <w:tc>
          <w:tcPr>
            <w:tcW w:w="3798" w:type="dxa"/>
          </w:tcPr>
          <w:p w:rsidR="009F1BD2" w:rsidRDefault="009F1BD2" w:rsidP="009F1BD2">
            <w:pPr>
              <w:pStyle w:val="ConsPlusNormal"/>
            </w:pPr>
            <w:r>
              <w:t>Численность штатных работников за отчетный год</w:t>
            </w:r>
          </w:p>
        </w:tc>
        <w:tc>
          <w:tcPr>
            <w:tcW w:w="5185" w:type="dxa"/>
            <w:gridSpan w:val="5"/>
          </w:tcPr>
          <w:p w:rsidR="009F1BD2" w:rsidRDefault="009F1BD2" w:rsidP="009F1BD2">
            <w:pPr>
              <w:pStyle w:val="ConsPlusNormal"/>
            </w:pPr>
          </w:p>
        </w:tc>
      </w:tr>
    </w:tbl>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639"/>
        <w:gridCol w:w="580"/>
        <w:gridCol w:w="580"/>
        <w:gridCol w:w="580"/>
        <w:gridCol w:w="580"/>
        <w:gridCol w:w="580"/>
        <w:gridCol w:w="580"/>
        <w:gridCol w:w="580"/>
        <w:gridCol w:w="580"/>
        <w:gridCol w:w="580"/>
        <w:gridCol w:w="580"/>
        <w:gridCol w:w="580"/>
        <w:gridCol w:w="581"/>
      </w:tblGrid>
      <w:tr w:rsidR="009F1BD2">
        <w:tc>
          <w:tcPr>
            <w:tcW w:w="8940" w:type="dxa"/>
            <w:gridSpan w:val="14"/>
          </w:tcPr>
          <w:p w:rsidR="009F1BD2" w:rsidRDefault="009F1BD2" w:rsidP="009F1BD2">
            <w:pPr>
              <w:pStyle w:val="ConsPlusNormal"/>
              <w:jc w:val="center"/>
            </w:pPr>
            <w:r>
              <w:t>Календарный план реализации проекта (с изменениями, если имеются)</w:t>
            </w:r>
          </w:p>
        </w:tc>
      </w:tr>
      <w:tr w:rsidR="009F1BD2">
        <w:tc>
          <w:tcPr>
            <w:tcW w:w="340" w:type="dxa"/>
            <w:vMerge w:val="restart"/>
            <w:vAlign w:val="center"/>
          </w:tcPr>
          <w:p w:rsidR="009F1BD2" w:rsidRDefault="009F1BD2" w:rsidP="009F1BD2">
            <w:pPr>
              <w:pStyle w:val="ConsPlusNormal"/>
              <w:jc w:val="center"/>
            </w:pPr>
            <w:r>
              <w:t>N</w:t>
            </w:r>
          </w:p>
        </w:tc>
        <w:tc>
          <w:tcPr>
            <w:tcW w:w="1639" w:type="dxa"/>
            <w:vMerge w:val="restart"/>
            <w:vAlign w:val="center"/>
          </w:tcPr>
          <w:p w:rsidR="009F1BD2" w:rsidRDefault="009F1BD2" w:rsidP="009F1BD2">
            <w:pPr>
              <w:pStyle w:val="ConsPlusNormal"/>
              <w:jc w:val="center"/>
            </w:pPr>
            <w:r>
              <w:t>Наименование мероприятия</w:t>
            </w:r>
          </w:p>
        </w:tc>
        <w:tc>
          <w:tcPr>
            <w:tcW w:w="6961" w:type="dxa"/>
            <w:gridSpan w:val="12"/>
          </w:tcPr>
          <w:p w:rsidR="009F1BD2" w:rsidRDefault="009F1BD2" w:rsidP="009F1BD2">
            <w:pPr>
              <w:pStyle w:val="ConsPlusNormal"/>
              <w:jc w:val="center"/>
            </w:pPr>
            <w:r>
              <w:t>Сроки выполнения проекта. Порядковые номера месяцев со дня получения субсидий</w:t>
            </w:r>
          </w:p>
        </w:tc>
      </w:tr>
      <w:tr w:rsidR="009F1BD2">
        <w:tc>
          <w:tcPr>
            <w:tcW w:w="340" w:type="dxa"/>
            <w:vMerge/>
          </w:tcPr>
          <w:p w:rsidR="009F1BD2" w:rsidRDefault="009F1BD2" w:rsidP="009F1BD2"/>
        </w:tc>
        <w:tc>
          <w:tcPr>
            <w:tcW w:w="1639" w:type="dxa"/>
            <w:vMerge/>
          </w:tcPr>
          <w:p w:rsidR="009F1BD2" w:rsidRDefault="009F1BD2" w:rsidP="009F1BD2"/>
        </w:tc>
        <w:tc>
          <w:tcPr>
            <w:tcW w:w="580" w:type="dxa"/>
            <w:vAlign w:val="center"/>
          </w:tcPr>
          <w:p w:rsidR="009F1BD2" w:rsidRDefault="009F1BD2" w:rsidP="009F1BD2">
            <w:pPr>
              <w:pStyle w:val="ConsPlusNormal"/>
              <w:jc w:val="center"/>
            </w:pPr>
            <w:r>
              <w:t>1</w:t>
            </w:r>
          </w:p>
        </w:tc>
        <w:tc>
          <w:tcPr>
            <w:tcW w:w="580" w:type="dxa"/>
            <w:vAlign w:val="center"/>
          </w:tcPr>
          <w:p w:rsidR="009F1BD2" w:rsidRDefault="009F1BD2" w:rsidP="009F1BD2">
            <w:pPr>
              <w:pStyle w:val="ConsPlusNormal"/>
              <w:jc w:val="center"/>
            </w:pPr>
            <w:r>
              <w:t>2</w:t>
            </w:r>
          </w:p>
        </w:tc>
        <w:tc>
          <w:tcPr>
            <w:tcW w:w="580" w:type="dxa"/>
            <w:vAlign w:val="center"/>
          </w:tcPr>
          <w:p w:rsidR="009F1BD2" w:rsidRDefault="009F1BD2" w:rsidP="009F1BD2">
            <w:pPr>
              <w:pStyle w:val="ConsPlusNormal"/>
              <w:jc w:val="center"/>
            </w:pPr>
            <w:r>
              <w:t>3</w:t>
            </w:r>
          </w:p>
        </w:tc>
        <w:tc>
          <w:tcPr>
            <w:tcW w:w="580" w:type="dxa"/>
          </w:tcPr>
          <w:p w:rsidR="009F1BD2" w:rsidRDefault="009F1BD2" w:rsidP="009F1BD2">
            <w:pPr>
              <w:pStyle w:val="ConsPlusNormal"/>
              <w:jc w:val="center"/>
            </w:pPr>
            <w:r>
              <w:t>4</w:t>
            </w:r>
          </w:p>
        </w:tc>
        <w:tc>
          <w:tcPr>
            <w:tcW w:w="580" w:type="dxa"/>
          </w:tcPr>
          <w:p w:rsidR="009F1BD2" w:rsidRDefault="009F1BD2" w:rsidP="009F1BD2">
            <w:pPr>
              <w:pStyle w:val="ConsPlusNormal"/>
              <w:jc w:val="center"/>
            </w:pPr>
            <w:r>
              <w:t>5</w:t>
            </w:r>
          </w:p>
        </w:tc>
        <w:tc>
          <w:tcPr>
            <w:tcW w:w="580" w:type="dxa"/>
            <w:vAlign w:val="center"/>
          </w:tcPr>
          <w:p w:rsidR="009F1BD2" w:rsidRDefault="009F1BD2" w:rsidP="009F1BD2">
            <w:pPr>
              <w:pStyle w:val="ConsPlusNormal"/>
              <w:jc w:val="center"/>
            </w:pPr>
            <w:r>
              <w:t>6</w:t>
            </w:r>
          </w:p>
        </w:tc>
        <w:tc>
          <w:tcPr>
            <w:tcW w:w="580" w:type="dxa"/>
            <w:vAlign w:val="center"/>
          </w:tcPr>
          <w:p w:rsidR="009F1BD2" w:rsidRDefault="009F1BD2" w:rsidP="009F1BD2">
            <w:pPr>
              <w:pStyle w:val="ConsPlusNormal"/>
              <w:jc w:val="center"/>
            </w:pPr>
            <w:r>
              <w:t>7</w:t>
            </w:r>
          </w:p>
        </w:tc>
        <w:tc>
          <w:tcPr>
            <w:tcW w:w="580" w:type="dxa"/>
            <w:vAlign w:val="center"/>
          </w:tcPr>
          <w:p w:rsidR="009F1BD2" w:rsidRDefault="009F1BD2" w:rsidP="009F1BD2">
            <w:pPr>
              <w:pStyle w:val="ConsPlusNormal"/>
              <w:jc w:val="center"/>
            </w:pPr>
            <w:r>
              <w:t>8</w:t>
            </w:r>
          </w:p>
        </w:tc>
        <w:tc>
          <w:tcPr>
            <w:tcW w:w="580" w:type="dxa"/>
            <w:vAlign w:val="center"/>
          </w:tcPr>
          <w:p w:rsidR="009F1BD2" w:rsidRDefault="009F1BD2" w:rsidP="009F1BD2">
            <w:pPr>
              <w:pStyle w:val="ConsPlusNormal"/>
              <w:jc w:val="center"/>
            </w:pPr>
            <w:r>
              <w:t>9</w:t>
            </w:r>
          </w:p>
        </w:tc>
        <w:tc>
          <w:tcPr>
            <w:tcW w:w="580" w:type="dxa"/>
            <w:vAlign w:val="center"/>
          </w:tcPr>
          <w:p w:rsidR="009F1BD2" w:rsidRDefault="009F1BD2" w:rsidP="009F1BD2">
            <w:pPr>
              <w:pStyle w:val="ConsPlusNormal"/>
              <w:jc w:val="center"/>
            </w:pPr>
            <w:r>
              <w:t>10</w:t>
            </w:r>
          </w:p>
        </w:tc>
        <w:tc>
          <w:tcPr>
            <w:tcW w:w="580" w:type="dxa"/>
            <w:vAlign w:val="center"/>
          </w:tcPr>
          <w:p w:rsidR="009F1BD2" w:rsidRDefault="009F1BD2" w:rsidP="009F1BD2">
            <w:pPr>
              <w:pStyle w:val="ConsPlusNormal"/>
              <w:jc w:val="center"/>
            </w:pPr>
            <w:r>
              <w:t>11</w:t>
            </w:r>
          </w:p>
        </w:tc>
        <w:tc>
          <w:tcPr>
            <w:tcW w:w="581" w:type="dxa"/>
            <w:vAlign w:val="center"/>
          </w:tcPr>
          <w:p w:rsidR="009F1BD2" w:rsidRDefault="009F1BD2" w:rsidP="009F1BD2">
            <w:pPr>
              <w:pStyle w:val="ConsPlusNormal"/>
              <w:jc w:val="center"/>
            </w:pPr>
            <w:r>
              <w:t>12</w:t>
            </w:r>
          </w:p>
        </w:tc>
      </w:tr>
      <w:tr w:rsidR="009F1BD2">
        <w:tc>
          <w:tcPr>
            <w:tcW w:w="340" w:type="dxa"/>
          </w:tcPr>
          <w:p w:rsidR="009F1BD2" w:rsidRDefault="009F1BD2" w:rsidP="009F1BD2">
            <w:pPr>
              <w:pStyle w:val="ConsPlusNormal"/>
              <w:jc w:val="center"/>
            </w:pPr>
            <w:r>
              <w:t>1</w:t>
            </w:r>
          </w:p>
        </w:tc>
        <w:tc>
          <w:tcPr>
            <w:tcW w:w="1639"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1" w:type="dxa"/>
          </w:tcPr>
          <w:p w:rsidR="009F1BD2" w:rsidRDefault="009F1BD2" w:rsidP="009F1BD2">
            <w:pPr>
              <w:pStyle w:val="ConsPlusNormal"/>
            </w:pPr>
          </w:p>
        </w:tc>
      </w:tr>
      <w:tr w:rsidR="009F1BD2">
        <w:tc>
          <w:tcPr>
            <w:tcW w:w="340" w:type="dxa"/>
          </w:tcPr>
          <w:p w:rsidR="009F1BD2" w:rsidRDefault="009F1BD2" w:rsidP="009F1BD2">
            <w:pPr>
              <w:pStyle w:val="ConsPlusNormal"/>
              <w:jc w:val="center"/>
            </w:pPr>
            <w:r>
              <w:t>2</w:t>
            </w:r>
          </w:p>
        </w:tc>
        <w:tc>
          <w:tcPr>
            <w:tcW w:w="1639"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0" w:type="dxa"/>
          </w:tcPr>
          <w:p w:rsidR="009F1BD2" w:rsidRDefault="009F1BD2" w:rsidP="009F1BD2">
            <w:pPr>
              <w:pStyle w:val="ConsPlusNormal"/>
            </w:pPr>
          </w:p>
        </w:tc>
        <w:tc>
          <w:tcPr>
            <w:tcW w:w="581" w:type="dxa"/>
          </w:tcPr>
          <w:p w:rsidR="009F1BD2" w:rsidRDefault="009F1BD2" w:rsidP="009F1BD2">
            <w:pPr>
              <w:pStyle w:val="ConsPlusNormal"/>
            </w:pPr>
          </w:p>
        </w:tc>
      </w:tr>
      <w:tr w:rsidR="009F1BD2">
        <w:tc>
          <w:tcPr>
            <w:tcW w:w="1979" w:type="dxa"/>
            <w:gridSpan w:val="2"/>
          </w:tcPr>
          <w:p w:rsidR="009F1BD2" w:rsidRDefault="009F1BD2" w:rsidP="009F1BD2">
            <w:pPr>
              <w:pStyle w:val="ConsPlusNormal"/>
            </w:pPr>
            <w:r>
              <w:t>Обоснование изменений календарного плана реализации проекта</w:t>
            </w:r>
          </w:p>
        </w:tc>
        <w:tc>
          <w:tcPr>
            <w:tcW w:w="6961" w:type="dxa"/>
            <w:gridSpan w:val="12"/>
          </w:tcPr>
          <w:p w:rsidR="009F1BD2" w:rsidRDefault="009F1BD2" w:rsidP="009F1BD2">
            <w:pPr>
              <w:pStyle w:val="ConsPlusNormal"/>
            </w:pPr>
          </w:p>
        </w:tc>
      </w:tr>
    </w:tbl>
    <w:p w:rsidR="009F1BD2" w:rsidRDefault="009F1BD2" w:rsidP="009F1BD2">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514"/>
        <w:gridCol w:w="5159"/>
        <w:gridCol w:w="1871"/>
      </w:tblGrid>
      <w:tr w:rsidR="009F1BD2">
        <w:tc>
          <w:tcPr>
            <w:tcW w:w="9028" w:type="dxa"/>
            <w:gridSpan w:val="4"/>
            <w:vAlign w:val="center"/>
          </w:tcPr>
          <w:p w:rsidR="009F1BD2" w:rsidRDefault="009F1BD2" w:rsidP="009F1BD2">
            <w:pPr>
              <w:pStyle w:val="ConsPlusNormal"/>
              <w:jc w:val="center"/>
            </w:pPr>
            <w:r>
              <w:t xml:space="preserve">Сведения о </w:t>
            </w:r>
            <w:proofErr w:type="spellStart"/>
            <w:r>
              <w:t>софинансировании</w:t>
            </w:r>
            <w:proofErr w:type="spellEnd"/>
            <w:r>
              <w:t xml:space="preserve"> проекта</w:t>
            </w:r>
          </w:p>
        </w:tc>
      </w:tr>
      <w:tr w:rsidR="009F1BD2">
        <w:tc>
          <w:tcPr>
            <w:tcW w:w="484" w:type="dxa"/>
            <w:vAlign w:val="center"/>
          </w:tcPr>
          <w:p w:rsidR="009F1BD2" w:rsidRDefault="009F1BD2" w:rsidP="009F1BD2">
            <w:pPr>
              <w:pStyle w:val="ConsPlusNormal"/>
              <w:jc w:val="center"/>
            </w:pPr>
            <w:r>
              <w:t>N</w:t>
            </w:r>
          </w:p>
        </w:tc>
        <w:tc>
          <w:tcPr>
            <w:tcW w:w="6673" w:type="dxa"/>
            <w:gridSpan w:val="2"/>
            <w:vAlign w:val="center"/>
          </w:tcPr>
          <w:p w:rsidR="009F1BD2" w:rsidRDefault="009F1BD2" w:rsidP="009F1BD2">
            <w:pPr>
              <w:pStyle w:val="ConsPlusNormal"/>
              <w:jc w:val="center"/>
            </w:pPr>
            <w:r>
              <w:t xml:space="preserve">Источники </w:t>
            </w:r>
            <w:proofErr w:type="spellStart"/>
            <w:r>
              <w:t>софинансирования</w:t>
            </w:r>
            <w:proofErr w:type="spellEnd"/>
            <w:r>
              <w:t xml:space="preserve"> проекта</w:t>
            </w:r>
          </w:p>
        </w:tc>
        <w:tc>
          <w:tcPr>
            <w:tcW w:w="1871" w:type="dxa"/>
            <w:vAlign w:val="center"/>
          </w:tcPr>
          <w:p w:rsidR="009F1BD2" w:rsidRDefault="009F1BD2" w:rsidP="009F1BD2">
            <w:pPr>
              <w:pStyle w:val="ConsPlusNormal"/>
              <w:jc w:val="center"/>
            </w:pPr>
            <w:r>
              <w:t>Сумма (руб.)</w:t>
            </w:r>
          </w:p>
        </w:tc>
      </w:tr>
      <w:tr w:rsidR="009F1BD2">
        <w:tc>
          <w:tcPr>
            <w:tcW w:w="484" w:type="dxa"/>
            <w:vAlign w:val="center"/>
          </w:tcPr>
          <w:p w:rsidR="009F1BD2" w:rsidRDefault="009F1BD2" w:rsidP="009F1BD2">
            <w:pPr>
              <w:pStyle w:val="ConsPlusNormal"/>
              <w:jc w:val="center"/>
            </w:pPr>
            <w:r>
              <w:t>1</w:t>
            </w:r>
          </w:p>
        </w:tc>
        <w:tc>
          <w:tcPr>
            <w:tcW w:w="6673" w:type="dxa"/>
            <w:gridSpan w:val="2"/>
          </w:tcPr>
          <w:p w:rsidR="009F1BD2" w:rsidRDefault="009F1BD2" w:rsidP="009F1BD2">
            <w:pPr>
              <w:pStyle w:val="ConsPlusNormal"/>
            </w:pPr>
            <w:r>
              <w:t>Гранты от некоммерческих неправительственных организаций, участвующих в развитии институтов гражданского общества, за счет субсидий из федерального бюджета</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2</w:t>
            </w:r>
          </w:p>
        </w:tc>
        <w:tc>
          <w:tcPr>
            <w:tcW w:w="6673" w:type="dxa"/>
            <w:gridSpan w:val="2"/>
          </w:tcPr>
          <w:p w:rsidR="009F1BD2" w:rsidRDefault="009F1BD2" w:rsidP="009F1BD2">
            <w:pPr>
              <w:pStyle w:val="ConsPlusNormal"/>
            </w:pPr>
            <w:r>
              <w:t>Субсидии (гранты) из региональных и местных бюджетов</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3</w:t>
            </w:r>
          </w:p>
        </w:tc>
        <w:tc>
          <w:tcPr>
            <w:tcW w:w="6673" w:type="dxa"/>
            <w:gridSpan w:val="2"/>
          </w:tcPr>
          <w:p w:rsidR="009F1BD2" w:rsidRDefault="009F1BD2" w:rsidP="009F1BD2">
            <w:pPr>
              <w:pStyle w:val="ConsPlusNormal"/>
            </w:pPr>
            <w:r>
              <w:t>Гранты, целевые поступления (пожертвования и иные) от российских некоммерческих организаций, за исключением грантов от некоммерческих неправительственных организаций, участвующих в развитии институтов гражданского общества, за счет субсидий из федерального бюджета</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4</w:t>
            </w:r>
          </w:p>
        </w:tc>
        <w:tc>
          <w:tcPr>
            <w:tcW w:w="6673" w:type="dxa"/>
            <w:gridSpan w:val="2"/>
          </w:tcPr>
          <w:p w:rsidR="009F1BD2" w:rsidRDefault="009F1BD2" w:rsidP="009F1BD2">
            <w:pPr>
              <w:pStyle w:val="ConsPlusNormal"/>
            </w:pPr>
            <w:r>
              <w:t>Целевые поступления (пожертвования и иные) от российских коммерческих организаций</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5</w:t>
            </w:r>
          </w:p>
        </w:tc>
        <w:tc>
          <w:tcPr>
            <w:tcW w:w="6673" w:type="dxa"/>
            <w:gridSpan w:val="2"/>
          </w:tcPr>
          <w:p w:rsidR="009F1BD2" w:rsidRDefault="009F1BD2" w:rsidP="009F1BD2">
            <w:pPr>
              <w:pStyle w:val="ConsPlusNormal"/>
            </w:pPr>
            <w:r>
              <w:t>Целевые поступления (пожертвования и иные) от российских граждан</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6</w:t>
            </w:r>
          </w:p>
        </w:tc>
        <w:tc>
          <w:tcPr>
            <w:tcW w:w="6673" w:type="dxa"/>
            <w:gridSpan w:val="2"/>
          </w:tcPr>
          <w:p w:rsidR="009F1BD2" w:rsidRDefault="009F1BD2" w:rsidP="009F1BD2">
            <w:pPr>
              <w:pStyle w:val="ConsPlusNormal"/>
            </w:pPr>
            <w:r>
              <w:t>Целевые поступления от иностранных и международных организаций</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7</w:t>
            </w:r>
          </w:p>
        </w:tc>
        <w:tc>
          <w:tcPr>
            <w:tcW w:w="6673" w:type="dxa"/>
            <w:gridSpan w:val="2"/>
          </w:tcPr>
          <w:p w:rsidR="009F1BD2" w:rsidRDefault="009F1BD2" w:rsidP="009F1BD2">
            <w:pPr>
              <w:pStyle w:val="ConsPlusNormal"/>
            </w:pPr>
            <w:r>
              <w:t>Целевые поступления от иностранных граждан и лиц без гражданства</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8</w:t>
            </w:r>
          </w:p>
        </w:tc>
        <w:tc>
          <w:tcPr>
            <w:tcW w:w="6673" w:type="dxa"/>
            <w:gridSpan w:val="2"/>
          </w:tcPr>
          <w:p w:rsidR="009F1BD2" w:rsidRDefault="009F1BD2" w:rsidP="009F1BD2">
            <w:pPr>
              <w:pStyle w:val="ConsPlusNormal"/>
            </w:pPr>
            <w:r>
              <w:t>Доходы от оказания услуг для государственных и муниципальных нужд</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9</w:t>
            </w:r>
          </w:p>
        </w:tc>
        <w:tc>
          <w:tcPr>
            <w:tcW w:w="6673" w:type="dxa"/>
            <w:gridSpan w:val="2"/>
          </w:tcPr>
          <w:p w:rsidR="009F1BD2" w:rsidRDefault="009F1BD2" w:rsidP="009F1BD2">
            <w:pPr>
              <w:pStyle w:val="ConsPlusNormal"/>
            </w:pPr>
            <w:r>
              <w:t>Доходы от оказания услуг юридическим и физическим лицам, за исключением доходов от оказания услуг для государственных и муниципальных нужд</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10</w:t>
            </w:r>
          </w:p>
        </w:tc>
        <w:tc>
          <w:tcPr>
            <w:tcW w:w="6673" w:type="dxa"/>
            <w:gridSpan w:val="2"/>
          </w:tcPr>
          <w:p w:rsidR="009F1BD2" w:rsidRDefault="009F1BD2" w:rsidP="009F1BD2">
            <w:pPr>
              <w:pStyle w:val="ConsPlusNormal"/>
            </w:pPr>
            <w:r>
              <w:t>Внереализационные доходы</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11</w:t>
            </w:r>
          </w:p>
        </w:tc>
        <w:tc>
          <w:tcPr>
            <w:tcW w:w="6673" w:type="dxa"/>
            <w:gridSpan w:val="2"/>
          </w:tcPr>
          <w:p w:rsidR="009F1BD2" w:rsidRDefault="009F1BD2" w:rsidP="009F1BD2">
            <w:pPr>
              <w:pStyle w:val="ConsPlusNormal"/>
            </w:pPr>
            <w:r>
              <w:t>Безвозмездно полученные работы, услуги российских некоммерческих организаций</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12</w:t>
            </w:r>
          </w:p>
        </w:tc>
        <w:tc>
          <w:tcPr>
            <w:tcW w:w="6673" w:type="dxa"/>
            <w:gridSpan w:val="2"/>
          </w:tcPr>
          <w:p w:rsidR="009F1BD2" w:rsidRDefault="009F1BD2" w:rsidP="009F1BD2">
            <w:pPr>
              <w:pStyle w:val="ConsPlusNormal"/>
            </w:pPr>
            <w:r>
              <w:t>Безвозмездно полученные работы, услуги российских коммерческих организаций, индивидуальных предпринимателей</w:t>
            </w:r>
          </w:p>
        </w:tc>
        <w:tc>
          <w:tcPr>
            <w:tcW w:w="1871" w:type="dxa"/>
          </w:tcPr>
          <w:p w:rsidR="009F1BD2" w:rsidRDefault="009F1BD2" w:rsidP="009F1BD2">
            <w:pPr>
              <w:pStyle w:val="ConsPlusNormal"/>
            </w:pPr>
          </w:p>
        </w:tc>
      </w:tr>
      <w:tr w:rsidR="009F1BD2">
        <w:tc>
          <w:tcPr>
            <w:tcW w:w="484" w:type="dxa"/>
            <w:vAlign w:val="center"/>
          </w:tcPr>
          <w:p w:rsidR="009F1BD2" w:rsidRDefault="009F1BD2" w:rsidP="009F1BD2">
            <w:pPr>
              <w:pStyle w:val="ConsPlusNormal"/>
              <w:jc w:val="center"/>
            </w:pPr>
            <w:r>
              <w:t>13</w:t>
            </w:r>
          </w:p>
        </w:tc>
        <w:tc>
          <w:tcPr>
            <w:tcW w:w="6673" w:type="dxa"/>
            <w:gridSpan w:val="2"/>
          </w:tcPr>
          <w:p w:rsidR="009F1BD2" w:rsidRDefault="009F1BD2" w:rsidP="009F1BD2">
            <w:pPr>
              <w:pStyle w:val="ConsPlusNormal"/>
            </w:pPr>
            <w:r>
              <w:t>Труд добровольцев (волонтеров) (примерная стоимостная оценка, рассчитанная по формуле:</w:t>
            </w:r>
          </w:p>
          <w:p w:rsidR="009F1BD2" w:rsidRDefault="009F1BD2" w:rsidP="009F1BD2">
            <w:pPr>
              <w:pStyle w:val="ConsPlusNormal"/>
            </w:pPr>
            <w:r>
              <w:t>С(т) = К(чел) x К(ч) x С(</w:t>
            </w:r>
            <w:proofErr w:type="spellStart"/>
            <w:r>
              <w:t>чр</w:t>
            </w:r>
            <w:proofErr w:type="spellEnd"/>
            <w:r>
              <w:t>), где:</w:t>
            </w:r>
          </w:p>
          <w:p w:rsidR="009F1BD2" w:rsidRDefault="009F1BD2" w:rsidP="009F1BD2">
            <w:pPr>
              <w:pStyle w:val="ConsPlusNormal"/>
            </w:pPr>
            <w:r>
              <w:t>С(т) - стоимость труда добровольцев (волонтеров);</w:t>
            </w:r>
          </w:p>
          <w:p w:rsidR="009F1BD2" w:rsidRDefault="009F1BD2" w:rsidP="009F1BD2">
            <w:pPr>
              <w:pStyle w:val="ConsPlusNormal"/>
            </w:pPr>
            <w:r>
              <w:t>К(чел) - количество человек;</w:t>
            </w:r>
          </w:p>
          <w:p w:rsidR="009F1BD2" w:rsidRDefault="009F1BD2" w:rsidP="009F1BD2">
            <w:pPr>
              <w:pStyle w:val="ConsPlusNormal"/>
            </w:pPr>
            <w:r>
              <w:t>К(ч) - количество отработанных часов;</w:t>
            </w:r>
          </w:p>
          <w:p w:rsidR="009F1BD2" w:rsidRDefault="009F1BD2" w:rsidP="009F1BD2">
            <w:pPr>
              <w:pStyle w:val="ConsPlusNormal"/>
            </w:pPr>
            <w:r>
              <w:t>С(</w:t>
            </w:r>
            <w:proofErr w:type="spellStart"/>
            <w:r>
              <w:t>чр</w:t>
            </w:r>
            <w:proofErr w:type="spellEnd"/>
            <w:r>
              <w:t>) - стоимость часа работы добровольца (волонтера))</w:t>
            </w:r>
          </w:p>
        </w:tc>
        <w:tc>
          <w:tcPr>
            <w:tcW w:w="1871" w:type="dxa"/>
          </w:tcPr>
          <w:p w:rsidR="009F1BD2" w:rsidRDefault="009F1BD2" w:rsidP="009F1BD2">
            <w:pPr>
              <w:pStyle w:val="ConsPlusNormal"/>
            </w:pPr>
          </w:p>
        </w:tc>
      </w:tr>
      <w:tr w:rsidR="009F1BD2">
        <w:tc>
          <w:tcPr>
            <w:tcW w:w="484" w:type="dxa"/>
            <w:vMerge w:val="restart"/>
            <w:vAlign w:val="center"/>
          </w:tcPr>
          <w:p w:rsidR="009F1BD2" w:rsidRDefault="009F1BD2" w:rsidP="009F1BD2">
            <w:pPr>
              <w:pStyle w:val="ConsPlusNormal"/>
              <w:jc w:val="center"/>
            </w:pPr>
            <w:r>
              <w:t>14</w:t>
            </w:r>
          </w:p>
        </w:tc>
        <w:tc>
          <w:tcPr>
            <w:tcW w:w="1514" w:type="dxa"/>
            <w:vMerge w:val="restart"/>
            <w:vAlign w:val="center"/>
          </w:tcPr>
          <w:p w:rsidR="009F1BD2" w:rsidRDefault="009F1BD2" w:rsidP="009F1BD2">
            <w:pPr>
              <w:pStyle w:val="ConsPlusNormal"/>
            </w:pPr>
            <w:r>
              <w:t>Иные:</w:t>
            </w:r>
          </w:p>
        </w:tc>
        <w:tc>
          <w:tcPr>
            <w:tcW w:w="5159" w:type="dxa"/>
          </w:tcPr>
          <w:p w:rsidR="009F1BD2" w:rsidRDefault="009F1BD2" w:rsidP="009F1BD2">
            <w:pPr>
              <w:pStyle w:val="ConsPlusNormal"/>
            </w:pPr>
            <w:r>
              <w:t>1)</w:t>
            </w:r>
          </w:p>
        </w:tc>
        <w:tc>
          <w:tcPr>
            <w:tcW w:w="1871" w:type="dxa"/>
          </w:tcPr>
          <w:p w:rsidR="009F1BD2" w:rsidRDefault="009F1BD2" w:rsidP="009F1BD2">
            <w:pPr>
              <w:pStyle w:val="ConsPlusNormal"/>
            </w:pPr>
          </w:p>
        </w:tc>
      </w:tr>
      <w:tr w:rsidR="009F1BD2">
        <w:tc>
          <w:tcPr>
            <w:tcW w:w="484" w:type="dxa"/>
            <w:vMerge/>
          </w:tcPr>
          <w:p w:rsidR="009F1BD2" w:rsidRDefault="009F1BD2" w:rsidP="009F1BD2"/>
        </w:tc>
        <w:tc>
          <w:tcPr>
            <w:tcW w:w="1514" w:type="dxa"/>
            <w:vMerge/>
          </w:tcPr>
          <w:p w:rsidR="009F1BD2" w:rsidRDefault="009F1BD2" w:rsidP="009F1BD2"/>
        </w:tc>
        <w:tc>
          <w:tcPr>
            <w:tcW w:w="5159" w:type="dxa"/>
          </w:tcPr>
          <w:p w:rsidR="009F1BD2" w:rsidRDefault="009F1BD2" w:rsidP="009F1BD2">
            <w:pPr>
              <w:pStyle w:val="ConsPlusNormal"/>
            </w:pPr>
            <w:r>
              <w:t>2)</w:t>
            </w:r>
          </w:p>
        </w:tc>
        <w:tc>
          <w:tcPr>
            <w:tcW w:w="1871" w:type="dxa"/>
          </w:tcPr>
          <w:p w:rsidR="009F1BD2" w:rsidRDefault="009F1BD2" w:rsidP="009F1BD2">
            <w:pPr>
              <w:pStyle w:val="ConsPlusNormal"/>
            </w:pPr>
          </w:p>
        </w:tc>
      </w:tr>
      <w:tr w:rsidR="009F1BD2">
        <w:tc>
          <w:tcPr>
            <w:tcW w:w="484" w:type="dxa"/>
            <w:vMerge/>
          </w:tcPr>
          <w:p w:rsidR="009F1BD2" w:rsidRDefault="009F1BD2" w:rsidP="009F1BD2"/>
        </w:tc>
        <w:tc>
          <w:tcPr>
            <w:tcW w:w="1514" w:type="dxa"/>
            <w:vMerge/>
          </w:tcPr>
          <w:p w:rsidR="009F1BD2" w:rsidRDefault="009F1BD2" w:rsidP="009F1BD2"/>
        </w:tc>
        <w:tc>
          <w:tcPr>
            <w:tcW w:w="5159" w:type="dxa"/>
          </w:tcPr>
          <w:p w:rsidR="009F1BD2" w:rsidRDefault="009F1BD2" w:rsidP="009F1BD2">
            <w:pPr>
              <w:pStyle w:val="ConsPlusNormal"/>
            </w:pPr>
            <w:r>
              <w:t>3)</w:t>
            </w:r>
          </w:p>
        </w:tc>
        <w:tc>
          <w:tcPr>
            <w:tcW w:w="1871" w:type="dxa"/>
          </w:tcPr>
          <w:p w:rsidR="009F1BD2" w:rsidRDefault="009F1BD2" w:rsidP="009F1BD2">
            <w:pPr>
              <w:pStyle w:val="ConsPlusNormal"/>
            </w:pPr>
          </w:p>
        </w:tc>
      </w:tr>
      <w:tr w:rsidR="009F1BD2">
        <w:tblPrEx>
          <w:tblBorders>
            <w:left w:val="nil"/>
          </w:tblBorders>
        </w:tblPrEx>
        <w:tc>
          <w:tcPr>
            <w:tcW w:w="7157" w:type="dxa"/>
            <w:gridSpan w:val="3"/>
            <w:tcBorders>
              <w:left w:val="nil"/>
              <w:bottom w:val="nil"/>
            </w:tcBorders>
            <w:vAlign w:val="center"/>
          </w:tcPr>
          <w:p w:rsidR="009F1BD2" w:rsidRDefault="009F1BD2" w:rsidP="009F1BD2">
            <w:pPr>
              <w:pStyle w:val="ConsPlusNormal"/>
              <w:jc w:val="right"/>
            </w:pPr>
            <w:r>
              <w:t>Итого:</w:t>
            </w:r>
          </w:p>
        </w:tc>
        <w:tc>
          <w:tcPr>
            <w:tcW w:w="1871" w:type="dxa"/>
          </w:tcPr>
          <w:p w:rsidR="009F1BD2" w:rsidRDefault="009F1BD2" w:rsidP="009F1BD2">
            <w:pPr>
              <w:pStyle w:val="ConsPlusNormal"/>
            </w:pPr>
          </w:p>
        </w:tc>
      </w:tr>
    </w:tbl>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9F1BD2">
        <w:tc>
          <w:tcPr>
            <w:tcW w:w="9014" w:type="dxa"/>
            <w:tcBorders>
              <w:left w:val="single" w:sz="4" w:space="0" w:color="auto"/>
              <w:right w:val="single" w:sz="4" w:space="0" w:color="auto"/>
            </w:tcBorders>
          </w:tcPr>
          <w:p w:rsidR="009F1BD2" w:rsidRDefault="009F1BD2" w:rsidP="009F1BD2">
            <w:pPr>
              <w:pStyle w:val="ConsPlusNormal"/>
              <w:jc w:val="center"/>
            </w:pPr>
            <w:r>
              <w:t>Результаты использования субсидий (анализ полученных результатов, влияние проекта на решение заявленной проблемы)</w:t>
            </w:r>
          </w:p>
        </w:tc>
      </w:tr>
      <w:tr w:rsidR="009F1BD2">
        <w:tc>
          <w:tcPr>
            <w:tcW w:w="9014" w:type="dxa"/>
            <w:tcBorders>
              <w:left w:val="single" w:sz="4" w:space="0" w:color="auto"/>
              <w:right w:val="single" w:sz="4" w:space="0" w:color="auto"/>
            </w:tcBorders>
          </w:tcPr>
          <w:p w:rsidR="009F1BD2" w:rsidRDefault="009F1BD2" w:rsidP="009F1BD2">
            <w:pPr>
              <w:pStyle w:val="ConsPlusNormal"/>
            </w:pPr>
          </w:p>
        </w:tc>
      </w:tr>
      <w:tr w:rsidR="009F1BD2">
        <w:tc>
          <w:tcPr>
            <w:tcW w:w="9014" w:type="dxa"/>
            <w:tcBorders>
              <w:left w:val="single" w:sz="4" w:space="0" w:color="auto"/>
              <w:right w:val="single" w:sz="4" w:space="0" w:color="auto"/>
            </w:tcBorders>
          </w:tcPr>
          <w:p w:rsidR="009F1BD2" w:rsidRDefault="009F1BD2" w:rsidP="009F1BD2">
            <w:pPr>
              <w:pStyle w:val="ConsPlusNormal"/>
            </w:pPr>
          </w:p>
        </w:tc>
      </w:tr>
      <w:tr w:rsidR="009F1BD2">
        <w:tc>
          <w:tcPr>
            <w:tcW w:w="9014" w:type="dxa"/>
            <w:tcBorders>
              <w:left w:val="single" w:sz="4" w:space="0" w:color="auto"/>
              <w:right w:val="single" w:sz="4" w:space="0" w:color="auto"/>
            </w:tcBorders>
          </w:tcPr>
          <w:p w:rsidR="009F1BD2" w:rsidRDefault="009F1BD2" w:rsidP="009F1BD2">
            <w:pPr>
              <w:pStyle w:val="ConsPlusNormal"/>
            </w:pPr>
          </w:p>
        </w:tc>
      </w:tr>
    </w:tbl>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9F1BD2">
        <w:tc>
          <w:tcPr>
            <w:tcW w:w="9014" w:type="dxa"/>
            <w:tcBorders>
              <w:left w:val="single" w:sz="4" w:space="0" w:color="auto"/>
              <w:right w:val="single" w:sz="4" w:space="0" w:color="auto"/>
            </w:tcBorders>
          </w:tcPr>
          <w:p w:rsidR="009F1BD2" w:rsidRDefault="009F1BD2" w:rsidP="009F1BD2">
            <w:pPr>
              <w:pStyle w:val="ConsPlusNormal"/>
              <w:jc w:val="center"/>
            </w:pPr>
            <w:r>
              <w:t>Дополнительная информация (незапланированные результаты, трудности в работе, дальнейшее развитие проекта)</w:t>
            </w:r>
          </w:p>
        </w:tc>
      </w:tr>
      <w:tr w:rsidR="009F1BD2">
        <w:tc>
          <w:tcPr>
            <w:tcW w:w="9014" w:type="dxa"/>
            <w:tcBorders>
              <w:left w:val="single" w:sz="4" w:space="0" w:color="auto"/>
              <w:right w:val="single" w:sz="4" w:space="0" w:color="auto"/>
            </w:tcBorders>
          </w:tcPr>
          <w:p w:rsidR="009F1BD2" w:rsidRDefault="009F1BD2" w:rsidP="009F1BD2">
            <w:pPr>
              <w:pStyle w:val="ConsPlusNormal"/>
            </w:pPr>
          </w:p>
        </w:tc>
      </w:tr>
    </w:tbl>
    <w:p w:rsidR="009F1BD2" w:rsidRDefault="009F1BD2" w:rsidP="009F1BD2">
      <w:pPr>
        <w:pStyle w:val="ConsPlusNormal"/>
        <w:jc w:val="both"/>
      </w:pPr>
    </w:p>
    <w:p w:rsidR="009F1BD2" w:rsidRDefault="009F1BD2" w:rsidP="009F1BD2">
      <w:pPr>
        <w:pStyle w:val="ConsPlusNormal"/>
        <w:ind w:firstLine="540"/>
        <w:jc w:val="both"/>
      </w:pPr>
      <w:r>
        <w:t>Фотографии с мероприятий представлены на электронном носителе (диске, флэш-карте).</w:t>
      </w:r>
    </w:p>
    <w:p w:rsidR="009F1BD2" w:rsidRDefault="009F1BD2" w:rsidP="009F1BD2">
      <w:pPr>
        <w:pStyle w:val="ConsPlusNormal"/>
        <w:jc w:val="both"/>
      </w:pPr>
    </w:p>
    <w:p w:rsidR="009F1BD2" w:rsidRDefault="009F1BD2" w:rsidP="009F1BD2">
      <w:pPr>
        <w:pStyle w:val="ConsPlusNonformat"/>
        <w:jc w:val="both"/>
      </w:pPr>
      <w:r>
        <w:t>___________________________   __________________     ___________________</w:t>
      </w:r>
    </w:p>
    <w:p w:rsidR="009F1BD2" w:rsidRDefault="009F1BD2" w:rsidP="009F1BD2">
      <w:pPr>
        <w:pStyle w:val="ConsPlusNonformat"/>
        <w:jc w:val="both"/>
      </w:pPr>
      <w:r>
        <w:t xml:space="preserve">  (наименование должности       </w:t>
      </w:r>
      <w:proofErr w:type="gramStart"/>
      <w:r>
        <w:t xml:space="preserve">   (</w:t>
      </w:r>
      <w:proofErr w:type="gramEnd"/>
      <w:r>
        <w:t>подпись)         (фамилия, инициалы)</w:t>
      </w:r>
    </w:p>
    <w:p w:rsidR="009F1BD2" w:rsidRDefault="009F1BD2" w:rsidP="009F1BD2">
      <w:pPr>
        <w:pStyle w:val="ConsPlusNonformat"/>
        <w:jc w:val="both"/>
      </w:pPr>
      <w:r>
        <w:t>руководителя некоммерческой</w:t>
      </w:r>
    </w:p>
    <w:p w:rsidR="009F1BD2" w:rsidRDefault="009F1BD2" w:rsidP="009F1BD2">
      <w:pPr>
        <w:pStyle w:val="ConsPlusNonformat"/>
        <w:jc w:val="both"/>
      </w:pPr>
      <w:r>
        <w:t xml:space="preserve">        организации)</w:t>
      </w:r>
    </w:p>
    <w:p w:rsidR="009F1BD2" w:rsidRDefault="009F1BD2" w:rsidP="009F1BD2">
      <w:pPr>
        <w:pStyle w:val="ConsPlusNonformat"/>
        <w:jc w:val="both"/>
      </w:pPr>
    </w:p>
    <w:p w:rsidR="009F1BD2" w:rsidRDefault="009F1BD2" w:rsidP="009F1BD2">
      <w:pPr>
        <w:pStyle w:val="ConsPlusNonformat"/>
        <w:jc w:val="both"/>
      </w:pPr>
      <w:r>
        <w:t>"___" __________ 20__ г.         М.П.</w:t>
      </w:r>
    </w:p>
    <w:p w:rsidR="009F1BD2" w:rsidRDefault="009F1BD2" w:rsidP="009F1BD2">
      <w:pPr>
        <w:pStyle w:val="ConsPlusNormal"/>
        <w:jc w:val="both"/>
      </w:pPr>
    </w:p>
    <w:p w:rsidR="009F1BD2" w:rsidRDefault="009F1BD2" w:rsidP="009F1BD2">
      <w:pPr>
        <w:pStyle w:val="ConsPlusNormal"/>
        <w:jc w:val="both"/>
      </w:pPr>
    </w:p>
    <w:p w:rsidR="009F1BD2" w:rsidRDefault="009F1BD2" w:rsidP="009F1BD2">
      <w:pPr>
        <w:pStyle w:val="ConsPlusNormal"/>
        <w:jc w:val="both"/>
      </w:pPr>
    </w:p>
    <w:p w:rsidR="009F1BD2" w:rsidRDefault="009F1BD2" w:rsidP="009F1BD2">
      <w:pPr>
        <w:pStyle w:val="ConsPlusNormal"/>
        <w:jc w:val="both"/>
      </w:pPr>
    </w:p>
    <w:p w:rsidR="0078664A" w:rsidRDefault="0078664A" w:rsidP="009F1BD2">
      <w:pPr>
        <w:pStyle w:val="ConsPlusNormal"/>
        <w:jc w:val="both"/>
        <w:sectPr w:rsidR="0078664A">
          <w:pgSz w:w="11905" w:h="16838"/>
          <w:pgMar w:top="1134" w:right="850" w:bottom="1134" w:left="1701" w:header="0" w:footer="0" w:gutter="0"/>
          <w:cols w:space="720"/>
        </w:sectPr>
      </w:pPr>
    </w:p>
    <w:p w:rsidR="009F1BD2" w:rsidRDefault="009F1BD2" w:rsidP="009F1BD2">
      <w:pPr>
        <w:pStyle w:val="ConsPlusNormal"/>
        <w:jc w:val="both"/>
      </w:pPr>
    </w:p>
    <w:p w:rsidR="009F1BD2" w:rsidRDefault="009F1BD2" w:rsidP="009F1BD2">
      <w:pPr>
        <w:pStyle w:val="ConsPlusNormal"/>
        <w:jc w:val="right"/>
        <w:outlineLvl w:val="1"/>
      </w:pPr>
      <w:r>
        <w:t>Приложение 2(1)</w:t>
      </w:r>
    </w:p>
    <w:p w:rsidR="009F1BD2" w:rsidRDefault="009F1BD2" w:rsidP="009F1BD2">
      <w:pPr>
        <w:pStyle w:val="ConsPlusNormal"/>
        <w:jc w:val="right"/>
      </w:pPr>
      <w:r>
        <w:t>к Положению</w:t>
      </w:r>
    </w:p>
    <w:p w:rsidR="009F1BD2" w:rsidRDefault="009F1BD2" w:rsidP="009F1BD2">
      <w:pPr>
        <w:pStyle w:val="ConsPlusNormal"/>
        <w:jc w:val="right"/>
      </w:pPr>
      <w:r>
        <w:t>о проведении конкурса социально значимых</w:t>
      </w:r>
    </w:p>
    <w:p w:rsidR="009F1BD2" w:rsidRDefault="009F1BD2" w:rsidP="009F1BD2">
      <w:pPr>
        <w:pStyle w:val="ConsPlusNormal"/>
        <w:jc w:val="right"/>
      </w:pPr>
      <w:r>
        <w:t>проектов "Губернское собрание общественности</w:t>
      </w:r>
    </w:p>
    <w:p w:rsidR="009F1BD2" w:rsidRDefault="009F1BD2" w:rsidP="009F1BD2">
      <w:pPr>
        <w:pStyle w:val="ConsPlusNormal"/>
        <w:jc w:val="right"/>
      </w:pPr>
      <w:r>
        <w:t>Иркутской области", порядке определения объема</w:t>
      </w:r>
    </w:p>
    <w:p w:rsidR="009F1BD2" w:rsidRDefault="009F1BD2" w:rsidP="009F1BD2">
      <w:pPr>
        <w:pStyle w:val="ConsPlusNormal"/>
        <w:jc w:val="right"/>
      </w:pPr>
      <w:r>
        <w:t>и предоставления субсидий из областного бюджета</w:t>
      </w:r>
    </w:p>
    <w:p w:rsidR="009F1BD2" w:rsidRDefault="009F1BD2" w:rsidP="009F1BD2">
      <w:pPr>
        <w:pStyle w:val="ConsPlusNormal"/>
        <w:jc w:val="right"/>
      </w:pPr>
      <w:r>
        <w:t>социально ориентированным некоммерческим</w:t>
      </w:r>
    </w:p>
    <w:p w:rsidR="009F1BD2" w:rsidRDefault="009F1BD2" w:rsidP="009F1BD2">
      <w:pPr>
        <w:pStyle w:val="ConsPlusNormal"/>
        <w:jc w:val="right"/>
      </w:pPr>
      <w:r>
        <w:t>организациям на проведение мероприятий в области</w:t>
      </w:r>
    </w:p>
    <w:p w:rsidR="009F1BD2" w:rsidRDefault="009F1BD2" w:rsidP="009F1BD2">
      <w:pPr>
        <w:pStyle w:val="ConsPlusNormal"/>
        <w:jc w:val="right"/>
      </w:pPr>
      <w:r>
        <w:t>социальной политики, осуществления деятельности</w:t>
      </w:r>
    </w:p>
    <w:p w:rsidR="009F1BD2" w:rsidRDefault="009F1BD2" w:rsidP="009F1BD2">
      <w:pPr>
        <w:pStyle w:val="ConsPlusNormal"/>
        <w:jc w:val="right"/>
      </w:pPr>
      <w:r>
        <w:t>в сфере культуры и искусства</w:t>
      </w:r>
    </w:p>
    <w:p w:rsidR="009F1BD2" w:rsidRDefault="009F1BD2" w:rsidP="009F1BD2"/>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1BD2">
        <w:trPr>
          <w:jc w:val="center"/>
        </w:trPr>
        <w:tc>
          <w:tcPr>
            <w:tcW w:w="9294" w:type="dxa"/>
            <w:tcBorders>
              <w:top w:val="nil"/>
              <w:left w:val="single" w:sz="24" w:space="0" w:color="CED3F1"/>
              <w:bottom w:val="nil"/>
              <w:right w:val="single" w:sz="24" w:space="0" w:color="F4F3F8"/>
            </w:tcBorders>
            <w:shd w:val="clear" w:color="auto" w:fill="F4F3F8"/>
          </w:tcPr>
          <w:p w:rsidR="009F1BD2" w:rsidRDefault="009F1BD2" w:rsidP="009F1BD2">
            <w:pPr>
              <w:pStyle w:val="ConsPlusNormal"/>
              <w:jc w:val="center"/>
            </w:pPr>
            <w:r>
              <w:rPr>
                <w:color w:val="392C69"/>
              </w:rPr>
              <w:t>Список изменяющих документов</w:t>
            </w:r>
          </w:p>
          <w:p w:rsidR="009F1BD2" w:rsidRDefault="009F1BD2" w:rsidP="009F1BD2">
            <w:pPr>
              <w:pStyle w:val="ConsPlusNormal"/>
              <w:jc w:val="center"/>
            </w:pPr>
            <w:r>
              <w:rPr>
                <w:color w:val="392C69"/>
              </w:rPr>
              <w:t xml:space="preserve">(введен </w:t>
            </w:r>
            <w:hyperlink r:id="rId27" w:history="1">
              <w:r>
                <w:rPr>
                  <w:color w:val="0000FF"/>
                </w:rPr>
                <w:t>Постановлением</w:t>
              </w:r>
            </w:hyperlink>
            <w:r>
              <w:rPr>
                <w:color w:val="392C69"/>
              </w:rPr>
              <w:t xml:space="preserve"> Правительства Иркутской области</w:t>
            </w:r>
          </w:p>
          <w:p w:rsidR="009F1BD2" w:rsidRDefault="009F1BD2" w:rsidP="009F1BD2">
            <w:pPr>
              <w:pStyle w:val="ConsPlusNormal"/>
              <w:jc w:val="center"/>
            </w:pPr>
            <w:r>
              <w:rPr>
                <w:color w:val="392C69"/>
              </w:rPr>
              <w:t>от 28.02.2019 N 163-пп)</w:t>
            </w:r>
          </w:p>
        </w:tc>
      </w:tr>
    </w:tbl>
    <w:p w:rsidR="009F1BD2" w:rsidRDefault="009F1BD2" w:rsidP="009F1BD2">
      <w:pPr>
        <w:pStyle w:val="ConsPlusNormal"/>
        <w:jc w:val="both"/>
      </w:pPr>
    </w:p>
    <w:p w:rsidR="009F1BD2" w:rsidRDefault="009F1BD2" w:rsidP="009F1BD2">
      <w:pPr>
        <w:pStyle w:val="ConsPlusNormal"/>
        <w:jc w:val="center"/>
      </w:pPr>
      <w:bookmarkStart w:id="33" w:name="P1180"/>
      <w:bookmarkEnd w:id="33"/>
      <w:r>
        <w:t>ОТЧЕТ</w:t>
      </w:r>
    </w:p>
    <w:p w:rsidR="009F1BD2" w:rsidRDefault="009F1BD2" w:rsidP="009F1BD2">
      <w:pPr>
        <w:pStyle w:val="ConsPlusNormal"/>
        <w:jc w:val="center"/>
      </w:pPr>
      <w:r>
        <w:t>О ДОСТИЖЕНИИ ЗНАЧЕНИЙ ПОКАЗАТЕЛЕЙ РЕЗУЛЬТАТИВНОСТИ</w:t>
      </w:r>
    </w:p>
    <w:p w:rsidR="009F1BD2" w:rsidRDefault="009F1BD2" w:rsidP="009F1BD2">
      <w:pPr>
        <w:pStyle w:val="ConsPlusNormal"/>
        <w:jc w:val="center"/>
      </w:pPr>
      <w:r>
        <w:t>ПРЕДОСТАВЛЕНИЯ СУБСИДИЙ</w:t>
      </w:r>
    </w:p>
    <w:p w:rsidR="009F1BD2" w:rsidRDefault="009F1BD2" w:rsidP="009F1BD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8"/>
        <w:gridCol w:w="999"/>
        <w:gridCol w:w="1077"/>
        <w:gridCol w:w="797"/>
        <w:gridCol w:w="907"/>
        <w:gridCol w:w="692"/>
        <w:gridCol w:w="737"/>
        <w:gridCol w:w="737"/>
        <w:gridCol w:w="850"/>
        <w:gridCol w:w="917"/>
        <w:gridCol w:w="1134"/>
        <w:gridCol w:w="1059"/>
        <w:gridCol w:w="1247"/>
      </w:tblGrid>
      <w:tr w:rsidR="009F1BD2">
        <w:tc>
          <w:tcPr>
            <w:tcW w:w="454" w:type="dxa"/>
            <w:vMerge w:val="restart"/>
            <w:vAlign w:val="center"/>
          </w:tcPr>
          <w:p w:rsidR="009F1BD2" w:rsidRDefault="009F1BD2" w:rsidP="009F1BD2">
            <w:pPr>
              <w:pStyle w:val="ConsPlusNormal"/>
              <w:jc w:val="center"/>
            </w:pPr>
            <w:r>
              <w:t>N п/п</w:t>
            </w:r>
          </w:p>
        </w:tc>
        <w:tc>
          <w:tcPr>
            <w:tcW w:w="1928" w:type="dxa"/>
            <w:vMerge w:val="restart"/>
            <w:vAlign w:val="center"/>
          </w:tcPr>
          <w:p w:rsidR="009F1BD2" w:rsidRDefault="009F1BD2" w:rsidP="009F1BD2">
            <w:pPr>
              <w:pStyle w:val="ConsPlusNormal"/>
              <w:jc w:val="center"/>
            </w:pPr>
            <w:r>
              <w:t>Наименование мероприятия (в соответствии с календарным планом реализации проекта)</w:t>
            </w:r>
          </w:p>
        </w:tc>
        <w:tc>
          <w:tcPr>
            <w:tcW w:w="2076" w:type="dxa"/>
            <w:gridSpan w:val="2"/>
            <w:vAlign w:val="center"/>
          </w:tcPr>
          <w:p w:rsidR="009F1BD2" w:rsidRDefault="009F1BD2" w:rsidP="009F1BD2">
            <w:pPr>
              <w:pStyle w:val="ConsPlusNormal"/>
              <w:jc w:val="center"/>
            </w:pPr>
            <w:r>
              <w:t>Количество благополучателей</w:t>
            </w:r>
          </w:p>
        </w:tc>
        <w:tc>
          <w:tcPr>
            <w:tcW w:w="1704" w:type="dxa"/>
            <w:gridSpan w:val="2"/>
            <w:vAlign w:val="center"/>
          </w:tcPr>
          <w:p w:rsidR="009F1BD2" w:rsidRDefault="009F1BD2" w:rsidP="009F1BD2">
            <w:pPr>
              <w:pStyle w:val="ConsPlusNormal"/>
              <w:jc w:val="center"/>
            </w:pPr>
            <w:r>
              <w:t>Количество часов труда добровольцев (волонтеров)</w:t>
            </w:r>
          </w:p>
        </w:tc>
        <w:tc>
          <w:tcPr>
            <w:tcW w:w="1429" w:type="dxa"/>
            <w:gridSpan w:val="2"/>
            <w:vAlign w:val="center"/>
          </w:tcPr>
          <w:p w:rsidR="009F1BD2" w:rsidRDefault="009F1BD2" w:rsidP="009F1BD2">
            <w:pPr>
              <w:pStyle w:val="ConsPlusNormal"/>
              <w:jc w:val="center"/>
            </w:pPr>
            <w:r>
              <w:t>Количество рабочих мест, в том числе для инвалидов</w:t>
            </w:r>
          </w:p>
        </w:tc>
        <w:tc>
          <w:tcPr>
            <w:tcW w:w="1587" w:type="dxa"/>
            <w:gridSpan w:val="2"/>
            <w:vAlign w:val="center"/>
          </w:tcPr>
          <w:p w:rsidR="009F1BD2" w:rsidRDefault="009F1BD2" w:rsidP="009F1BD2">
            <w:pPr>
              <w:pStyle w:val="ConsPlusNormal"/>
              <w:jc w:val="center"/>
            </w:pPr>
            <w:r>
              <w:t>Количество материалов в средствах массовой информации</w:t>
            </w:r>
          </w:p>
        </w:tc>
        <w:tc>
          <w:tcPr>
            <w:tcW w:w="2051" w:type="dxa"/>
            <w:gridSpan w:val="2"/>
            <w:vAlign w:val="center"/>
          </w:tcPr>
          <w:p w:rsidR="009F1BD2" w:rsidRDefault="009F1BD2" w:rsidP="009F1BD2">
            <w:pPr>
              <w:pStyle w:val="ConsPlusNormal"/>
              <w:jc w:val="center"/>
            </w:pPr>
            <w:r>
              <w:t>Количество и наименования городских округов и муниципальных районов Иркутской области, на территории которых реализован проект</w:t>
            </w:r>
          </w:p>
        </w:tc>
        <w:tc>
          <w:tcPr>
            <w:tcW w:w="2306" w:type="dxa"/>
            <w:gridSpan w:val="2"/>
            <w:vAlign w:val="center"/>
          </w:tcPr>
          <w:p w:rsidR="009F1BD2" w:rsidRDefault="009F1BD2" w:rsidP="009F1BD2">
            <w:pPr>
              <w:pStyle w:val="ConsPlusNormal"/>
              <w:jc w:val="center"/>
            </w:pPr>
            <w:r>
              <w:t xml:space="preserve">Сумма </w:t>
            </w:r>
            <w:proofErr w:type="spellStart"/>
            <w:r>
              <w:t>софинансирования</w:t>
            </w:r>
            <w:proofErr w:type="spellEnd"/>
            <w:r>
              <w:t xml:space="preserve"> проекта</w:t>
            </w:r>
          </w:p>
        </w:tc>
      </w:tr>
      <w:tr w:rsidR="009F1BD2">
        <w:tc>
          <w:tcPr>
            <w:tcW w:w="454" w:type="dxa"/>
            <w:vMerge/>
          </w:tcPr>
          <w:p w:rsidR="009F1BD2" w:rsidRDefault="009F1BD2" w:rsidP="009F1BD2"/>
        </w:tc>
        <w:tc>
          <w:tcPr>
            <w:tcW w:w="1928" w:type="dxa"/>
            <w:vMerge/>
          </w:tcPr>
          <w:p w:rsidR="009F1BD2" w:rsidRDefault="009F1BD2" w:rsidP="009F1BD2"/>
        </w:tc>
        <w:tc>
          <w:tcPr>
            <w:tcW w:w="999" w:type="dxa"/>
            <w:vAlign w:val="center"/>
          </w:tcPr>
          <w:p w:rsidR="009F1BD2" w:rsidRDefault="009F1BD2" w:rsidP="009F1BD2">
            <w:pPr>
              <w:pStyle w:val="ConsPlusNormal"/>
              <w:jc w:val="center"/>
            </w:pPr>
            <w:r>
              <w:t>план</w:t>
            </w:r>
          </w:p>
        </w:tc>
        <w:tc>
          <w:tcPr>
            <w:tcW w:w="1077" w:type="dxa"/>
            <w:vAlign w:val="center"/>
          </w:tcPr>
          <w:p w:rsidR="009F1BD2" w:rsidRDefault="009F1BD2" w:rsidP="009F1BD2">
            <w:pPr>
              <w:pStyle w:val="ConsPlusNormal"/>
              <w:jc w:val="center"/>
            </w:pPr>
            <w:r>
              <w:t>факт</w:t>
            </w:r>
          </w:p>
        </w:tc>
        <w:tc>
          <w:tcPr>
            <w:tcW w:w="797" w:type="dxa"/>
            <w:vAlign w:val="center"/>
          </w:tcPr>
          <w:p w:rsidR="009F1BD2" w:rsidRDefault="009F1BD2" w:rsidP="009F1BD2">
            <w:pPr>
              <w:pStyle w:val="ConsPlusNormal"/>
              <w:jc w:val="center"/>
            </w:pPr>
            <w:r>
              <w:t>план</w:t>
            </w:r>
          </w:p>
        </w:tc>
        <w:tc>
          <w:tcPr>
            <w:tcW w:w="907" w:type="dxa"/>
            <w:vAlign w:val="center"/>
          </w:tcPr>
          <w:p w:rsidR="009F1BD2" w:rsidRDefault="009F1BD2" w:rsidP="009F1BD2">
            <w:pPr>
              <w:pStyle w:val="ConsPlusNormal"/>
              <w:jc w:val="center"/>
            </w:pPr>
            <w:r>
              <w:t>факт</w:t>
            </w:r>
          </w:p>
        </w:tc>
        <w:tc>
          <w:tcPr>
            <w:tcW w:w="692" w:type="dxa"/>
            <w:vAlign w:val="center"/>
          </w:tcPr>
          <w:p w:rsidR="009F1BD2" w:rsidRDefault="009F1BD2" w:rsidP="009F1BD2">
            <w:pPr>
              <w:pStyle w:val="ConsPlusNormal"/>
              <w:jc w:val="center"/>
            </w:pPr>
            <w:r>
              <w:t>план</w:t>
            </w:r>
          </w:p>
        </w:tc>
        <w:tc>
          <w:tcPr>
            <w:tcW w:w="737" w:type="dxa"/>
            <w:vAlign w:val="center"/>
          </w:tcPr>
          <w:p w:rsidR="009F1BD2" w:rsidRDefault="009F1BD2" w:rsidP="009F1BD2">
            <w:pPr>
              <w:pStyle w:val="ConsPlusNormal"/>
              <w:jc w:val="center"/>
            </w:pPr>
            <w:r>
              <w:t>факт</w:t>
            </w:r>
          </w:p>
        </w:tc>
        <w:tc>
          <w:tcPr>
            <w:tcW w:w="737" w:type="dxa"/>
            <w:vAlign w:val="center"/>
          </w:tcPr>
          <w:p w:rsidR="009F1BD2" w:rsidRDefault="009F1BD2" w:rsidP="009F1BD2">
            <w:pPr>
              <w:pStyle w:val="ConsPlusNormal"/>
              <w:jc w:val="center"/>
            </w:pPr>
            <w:r>
              <w:t>план</w:t>
            </w:r>
          </w:p>
        </w:tc>
        <w:tc>
          <w:tcPr>
            <w:tcW w:w="850" w:type="dxa"/>
            <w:vAlign w:val="center"/>
          </w:tcPr>
          <w:p w:rsidR="009F1BD2" w:rsidRDefault="009F1BD2" w:rsidP="009F1BD2">
            <w:pPr>
              <w:pStyle w:val="ConsPlusNormal"/>
              <w:jc w:val="center"/>
            </w:pPr>
            <w:r>
              <w:t>факт</w:t>
            </w:r>
          </w:p>
        </w:tc>
        <w:tc>
          <w:tcPr>
            <w:tcW w:w="917" w:type="dxa"/>
            <w:vAlign w:val="center"/>
          </w:tcPr>
          <w:p w:rsidR="009F1BD2" w:rsidRDefault="009F1BD2" w:rsidP="009F1BD2">
            <w:pPr>
              <w:pStyle w:val="ConsPlusNormal"/>
              <w:jc w:val="center"/>
            </w:pPr>
            <w:r>
              <w:t>план</w:t>
            </w:r>
          </w:p>
        </w:tc>
        <w:tc>
          <w:tcPr>
            <w:tcW w:w="1134" w:type="dxa"/>
            <w:vAlign w:val="center"/>
          </w:tcPr>
          <w:p w:rsidR="009F1BD2" w:rsidRDefault="009F1BD2" w:rsidP="009F1BD2">
            <w:pPr>
              <w:pStyle w:val="ConsPlusNormal"/>
              <w:jc w:val="center"/>
            </w:pPr>
            <w:r>
              <w:t>факт</w:t>
            </w:r>
          </w:p>
        </w:tc>
        <w:tc>
          <w:tcPr>
            <w:tcW w:w="1059" w:type="dxa"/>
            <w:vAlign w:val="center"/>
          </w:tcPr>
          <w:p w:rsidR="009F1BD2" w:rsidRDefault="009F1BD2" w:rsidP="009F1BD2">
            <w:pPr>
              <w:pStyle w:val="ConsPlusNormal"/>
              <w:jc w:val="center"/>
            </w:pPr>
            <w:r>
              <w:t>план</w:t>
            </w:r>
          </w:p>
        </w:tc>
        <w:tc>
          <w:tcPr>
            <w:tcW w:w="1247" w:type="dxa"/>
            <w:vAlign w:val="center"/>
          </w:tcPr>
          <w:p w:rsidR="009F1BD2" w:rsidRDefault="009F1BD2" w:rsidP="009F1BD2">
            <w:pPr>
              <w:pStyle w:val="ConsPlusNormal"/>
              <w:jc w:val="center"/>
            </w:pPr>
            <w:r>
              <w:t>факт</w:t>
            </w:r>
          </w:p>
        </w:tc>
      </w:tr>
      <w:tr w:rsidR="009F1BD2">
        <w:tc>
          <w:tcPr>
            <w:tcW w:w="454" w:type="dxa"/>
          </w:tcPr>
          <w:p w:rsidR="009F1BD2" w:rsidRDefault="009F1BD2" w:rsidP="009F1BD2">
            <w:pPr>
              <w:pStyle w:val="ConsPlusNormal"/>
              <w:jc w:val="center"/>
            </w:pPr>
            <w:r>
              <w:t>1</w:t>
            </w:r>
          </w:p>
        </w:tc>
        <w:tc>
          <w:tcPr>
            <w:tcW w:w="1928" w:type="dxa"/>
          </w:tcPr>
          <w:p w:rsidR="009F1BD2" w:rsidRDefault="009F1BD2" w:rsidP="009F1BD2">
            <w:pPr>
              <w:pStyle w:val="ConsPlusNormal"/>
            </w:pPr>
          </w:p>
        </w:tc>
        <w:tc>
          <w:tcPr>
            <w:tcW w:w="999" w:type="dxa"/>
          </w:tcPr>
          <w:p w:rsidR="009F1BD2" w:rsidRDefault="009F1BD2" w:rsidP="009F1BD2">
            <w:pPr>
              <w:pStyle w:val="ConsPlusNormal"/>
            </w:pPr>
          </w:p>
        </w:tc>
        <w:tc>
          <w:tcPr>
            <w:tcW w:w="1077" w:type="dxa"/>
          </w:tcPr>
          <w:p w:rsidR="009F1BD2" w:rsidRDefault="009F1BD2" w:rsidP="009F1BD2">
            <w:pPr>
              <w:pStyle w:val="ConsPlusNormal"/>
            </w:pPr>
          </w:p>
        </w:tc>
        <w:tc>
          <w:tcPr>
            <w:tcW w:w="797" w:type="dxa"/>
          </w:tcPr>
          <w:p w:rsidR="009F1BD2" w:rsidRDefault="009F1BD2" w:rsidP="009F1BD2">
            <w:pPr>
              <w:pStyle w:val="ConsPlusNormal"/>
            </w:pPr>
          </w:p>
        </w:tc>
        <w:tc>
          <w:tcPr>
            <w:tcW w:w="907" w:type="dxa"/>
          </w:tcPr>
          <w:p w:rsidR="009F1BD2" w:rsidRDefault="009F1BD2" w:rsidP="009F1BD2">
            <w:pPr>
              <w:pStyle w:val="ConsPlusNormal"/>
            </w:pPr>
          </w:p>
        </w:tc>
        <w:tc>
          <w:tcPr>
            <w:tcW w:w="692" w:type="dxa"/>
          </w:tcPr>
          <w:p w:rsidR="009F1BD2" w:rsidRDefault="009F1BD2" w:rsidP="009F1BD2">
            <w:pPr>
              <w:pStyle w:val="ConsPlusNormal"/>
            </w:pPr>
          </w:p>
        </w:tc>
        <w:tc>
          <w:tcPr>
            <w:tcW w:w="737" w:type="dxa"/>
          </w:tcPr>
          <w:p w:rsidR="009F1BD2" w:rsidRDefault="009F1BD2" w:rsidP="009F1BD2">
            <w:pPr>
              <w:pStyle w:val="ConsPlusNormal"/>
            </w:pPr>
          </w:p>
        </w:tc>
        <w:tc>
          <w:tcPr>
            <w:tcW w:w="737" w:type="dxa"/>
          </w:tcPr>
          <w:p w:rsidR="009F1BD2" w:rsidRDefault="009F1BD2" w:rsidP="009F1BD2">
            <w:pPr>
              <w:pStyle w:val="ConsPlusNormal"/>
            </w:pPr>
          </w:p>
        </w:tc>
        <w:tc>
          <w:tcPr>
            <w:tcW w:w="850" w:type="dxa"/>
          </w:tcPr>
          <w:p w:rsidR="009F1BD2" w:rsidRDefault="009F1BD2" w:rsidP="009F1BD2">
            <w:pPr>
              <w:pStyle w:val="ConsPlusNormal"/>
            </w:pPr>
          </w:p>
        </w:tc>
        <w:tc>
          <w:tcPr>
            <w:tcW w:w="917" w:type="dxa"/>
          </w:tcPr>
          <w:p w:rsidR="009F1BD2" w:rsidRDefault="009F1BD2" w:rsidP="009F1BD2">
            <w:pPr>
              <w:pStyle w:val="ConsPlusNormal"/>
            </w:pPr>
          </w:p>
        </w:tc>
        <w:tc>
          <w:tcPr>
            <w:tcW w:w="1134" w:type="dxa"/>
          </w:tcPr>
          <w:p w:rsidR="009F1BD2" w:rsidRDefault="009F1BD2" w:rsidP="009F1BD2">
            <w:pPr>
              <w:pStyle w:val="ConsPlusNormal"/>
            </w:pPr>
          </w:p>
        </w:tc>
        <w:tc>
          <w:tcPr>
            <w:tcW w:w="1059" w:type="dxa"/>
          </w:tcPr>
          <w:p w:rsidR="009F1BD2" w:rsidRDefault="009F1BD2" w:rsidP="009F1BD2">
            <w:pPr>
              <w:pStyle w:val="ConsPlusNormal"/>
            </w:pPr>
          </w:p>
        </w:tc>
        <w:tc>
          <w:tcPr>
            <w:tcW w:w="1247" w:type="dxa"/>
          </w:tcPr>
          <w:p w:rsidR="009F1BD2" w:rsidRDefault="009F1BD2" w:rsidP="009F1BD2">
            <w:pPr>
              <w:pStyle w:val="ConsPlusNormal"/>
            </w:pPr>
          </w:p>
        </w:tc>
      </w:tr>
      <w:tr w:rsidR="009F1BD2">
        <w:tc>
          <w:tcPr>
            <w:tcW w:w="454" w:type="dxa"/>
          </w:tcPr>
          <w:p w:rsidR="009F1BD2" w:rsidRDefault="009F1BD2" w:rsidP="009F1BD2">
            <w:pPr>
              <w:pStyle w:val="ConsPlusNormal"/>
              <w:jc w:val="center"/>
            </w:pPr>
            <w:r>
              <w:t>2</w:t>
            </w:r>
          </w:p>
        </w:tc>
        <w:tc>
          <w:tcPr>
            <w:tcW w:w="1928" w:type="dxa"/>
          </w:tcPr>
          <w:p w:rsidR="009F1BD2" w:rsidRDefault="009F1BD2" w:rsidP="009F1BD2">
            <w:pPr>
              <w:pStyle w:val="ConsPlusNormal"/>
            </w:pPr>
          </w:p>
        </w:tc>
        <w:tc>
          <w:tcPr>
            <w:tcW w:w="999" w:type="dxa"/>
          </w:tcPr>
          <w:p w:rsidR="009F1BD2" w:rsidRDefault="009F1BD2" w:rsidP="009F1BD2">
            <w:pPr>
              <w:pStyle w:val="ConsPlusNormal"/>
            </w:pPr>
          </w:p>
        </w:tc>
        <w:tc>
          <w:tcPr>
            <w:tcW w:w="1077" w:type="dxa"/>
          </w:tcPr>
          <w:p w:rsidR="009F1BD2" w:rsidRDefault="009F1BD2" w:rsidP="009F1BD2">
            <w:pPr>
              <w:pStyle w:val="ConsPlusNormal"/>
            </w:pPr>
          </w:p>
        </w:tc>
        <w:tc>
          <w:tcPr>
            <w:tcW w:w="797" w:type="dxa"/>
          </w:tcPr>
          <w:p w:rsidR="009F1BD2" w:rsidRDefault="009F1BD2" w:rsidP="009F1BD2">
            <w:pPr>
              <w:pStyle w:val="ConsPlusNormal"/>
            </w:pPr>
          </w:p>
        </w:tc>
        <w:tc>
          <w:tcPr>
            <w:tcW w:w="907" w:type="dxa"/>
          </w:tcPr>
          <w:p w:rsidR="009F1BD2" w:rsidRDefault="009F1BD2" w:rsidP="009F1BD2">
            <w:pPr>
              <w:pStyle w:val="ConsPlusNormal"/>
            </w:pPr>
          </w:p>
        </w:tc>
        <w:tc>
          <w:tcPr>
            <w:tcW w:w="692" w:type="dxa"/>
          </w:tcPr>
          <w:p w:rsidR="009F1BD2" w:rsidRDefault="009F1BD2" w:rsidP="009F1BD2">
            <w:pPr>
              <w:pStyle w:val="ConsPlusNormal"/>
            </w:pPr>
          </w:p>
        </w:tc>
        <w:tc>
          <w:tcPr>
            <w:tcW w:w="737" w:type="dxa"/>
          </w:tcPr>
          <w:p w:rsidR="009F1BD2" w:rsidRDefault="009F1BD2" w:rsidP="009F1BD2">
            <w:pPr>
              <w:pStyle w:val="ConsPlusNormal"/>
            </w:pPr>
          </w:p>
        </w:tc>
        <w:tc>
          <w:tcPr>
            <w:tcW w:w="737" w:type="dxa"/>
          </w:tcPr>
          <w:p w:rsidR="009F1BD2" w:rsidRDefault="009F1BD2" w:rsidP="009F1BD2">
            <w:pPr>
              <w:pStyle w:val="ConsPlusNormal"/>
            </w:pPr>
          </w:p>
        </w:tc>
        <w:tc>
          <w:tcPr>
            <w:tcW w:w="850" w:type="dxa"/>
          </w:tcPr>
          <w:p w:rsidR="009F1BD2" w:rsidRDefault="009F1BD2" w:rsidP="009F1BD2">
            <w:pPr>
              <w:pStyle w:val="ConsPlusNormal"/>
            </w:pPr>
          </w:p>
        </w:tc>
        <w:tc>
          <w:tcPr>
            <w:tcW w:w="917" w:type="dxa"/>
          </w:tcPr>
          <w:p w:rsidR="009F1BD2" w:rsidRDefault="009F1BD2" w:rsidP="009F1BD2">
            <w:pPr>
              <w:pStyle w:val="ConsPlusNormal"/>
            </w:pPr>
          </w:p>
        </w:tc>
        <w:tc>
          <w:tcPr>
            <w:tcW w:w="1134" w:type="dxa"/>
          </w:tcPr>
          <w:p w:rsidR="009F1BD2" w:rsidRDefault="009F1BD2" w:rsidP="009F1BD2">
            <w:pPr>
              <w:pStyle w:val="ConsPlusNormal"/>
            </w:pPr>
          </w:p>
        </w:tc>
        <w:tc>
          <w:tcPr>
            <w:tcW w:w="1059" w:type="dxa"/>
          </w:tcPr>
          <w:p w:rsidR="009F1BD2" w:rsidRDefault="009F1BD2" w:rsidP="009F1BD2">
            <w:pPr>
              <w:pStyle w:val="ConsPlusNormal"/>
            </w:pPr>
          </w:p>
        </w:tc>
        <w:tc>
          <w:tcPr>
            <w:tcW w:w="1247" w:type="dxa"/>
          </w:tcPr>
          <w:p w:rsidR="009F1BD2" w:rsidRDefault="009F1BD2" w:rsidP="009F1BD2">
            <w:pPr>
              <w:pStyle w:val="ConsPlusNormal"/>
            </w:pPr>
          </w:p>
        </w:tc>
      </w:tr>
      <w:tr w:rsidR="009F1BD2">
        <w:tc>
          <w:tcPr>
            <w:tcW w:w="454" w:type="dxa"/>
          </w:tcPr>
          <w:p w:rsidR="009F1BD2" w:rsidRDefault="009F1BD2" w:rsidP="009F1BD2">
            <w:pPr>
              <w:pStyle w:val="ConsPlusNormal"/>
              <w:jc w:val="center"/>
            </w:pPr>
            <w:r>
              <w:t>3</w:t>
            </w:r>
          </w:p>
        </w:tc>
        <w:tc>
          <w:tcPr>
            <w:tcW w:w="1928" w:type="dxa"/>
          </w:tcPr>
          <w:p w:rsidR="009F1BD2" w:rsidRDefault="009F1BD2" w:rsidP="009F1BD2">
            <w:pPr>
              <w:pStyle w:val="ConsPlusNormal"/>
            </w:pPr>
          </w:p>
        </w:tc>
        <w:tc>
          <w:tcPr>
            <w:tcW w:w="999" w:type="dxa"/>
          </w:tcPr>
          <w:p w:rsidR="009F1BD2" w:rsidRDefault="009F1BD2" w:rsidP="009F1BD2">
            <w:pPr>
              <w:pStyle w:val="ConsPlusNormal"/>
            </w:pPr>
          </w:p>
        </w:tc>
        <w:tc>
          <w:tcPr>
            <w:tcW w:w="1077" w:type="dxa"/>
          </w:tcPr>
          <w:p w:rsidR="009F1BD2" w:rsidRDefault="009F1BD2" w:rsidP="009F1BD2">
            <w:pPr>
              <w:pStyle w:val="ConsPlusNormal"/>
            </w:pPr>
          </w:p>
        </w:tc>
        <w:tc>
          <w:tcPr>
            <w:tcW w:w="797" w:type="dxa"/>
          </w:tcPr>
          <w:p w:rsidR="009F1BD2" w:rsidRDefault="009F1BD2" w:rsidP="009F1BD2">
            <w:pPr>
              <w:pStyle w:val="ConsPlusNormal"/>
            </w:pPr>
          </w:p>
        </w:tc>
        <w:tc>
          <w:tcPr>
            <w:tcW w:w="907" w:type="dxa"/>
          </w:tcPr>
          <w:p w:rsidR="009F1BD2" w:rsidRDefault="009F1BD2" w:rsidP="009F1BD2">
            <w:pPr>
              <w:pStyle w:val="ConsPlusNormal"/>
            </w:pPr>
          </w:p>
        </w:tc>
        <w:tc>
          <w:tcPr>
            <w:tcW w:w="692" w:type="dxa"/>
          </w:tcPr>
          <w:p w:rsidR="009F1BD2" w:rsidRDefault="009F1BD2" w:rsidP="009F1BD2">
            <w:pPr>
              <w:pStyle w:val="ConsPlusNormal"/>
            </w:pPr>
          </w:p>
        </w:tc>
        <w:tc>
          <w:tcPr>
            <w:tcW w:w="737" w:type="dxa"/>
          </w:tcPr>
          <w:p w:rsidR="009F1BD2" w:rsidRDefault="009F1BD2" w:rsidP="009F1BD2">
            <w:pPr>
              <w:pStyle w:val="ConsPlusNormal"/>
            </w:pPr>
          </w:p>
        </w:tc>
        <w:tc>
          <w:tcPr>
            <w:tcW w:w="737" w:type="dxa"/>
          </w:tcPr>
          <w:p w:rsidR="009F1BD2" w:rsidRDefault="009F1BD2" w:rsidP="009F1BD2">
            <w:pPr>
              <w:pStyle w:val="ConsPlusNormal"/>
            </w:pPr>
          </w:p>
        </w:tc>
        <w:tc>
          <w:tcPr>
            <w:tcW w:w="850" w:type="dxa"/>
          </w:tcPr>
          <w:p w:rsidR="009F1BD2" w:rsidRDefault="009F1BD2" w:rsidP="009F1BD2">
            <w:pPr>
              <w:pStyle w:val="ConsPlusNormal"/>
            </w:pPr>
          </w:p>
        </w:tc>
        <w:tc>
          <w:tcPr>
            <w:tcW w:w="917" w:type="dxa"/>
          </w:tcPr>
          <w:p w:rsidR="009F1BD2" w:rsidRDefault="009F1BD2" w:rsidP="009F1BD2">
            <w:pPr>
              <w:pStyle w:val="ConsPlusNormal"/>
            </w:pPr>
          </w:p>
        </w:tc>
        <w:tc>
          <w:tcPr>
            <w:tcW w:w="1134" w:type="dxa"/>
          </w:tcPr>
          <w:p w:rsidR="009F1BD2" w:rsidRDefault="009F1BD2" w:rsidP="009F1BD2">
            <w:pPr>
              <w:pStyle w:val="ConsPlusNormal"/>
            </w:pPr>
          </w:p>
        </w:tc>
        <w:tc>
          <w:tcPr>
            <w:tcW w:w="1059" w:type="dxa"/>
          </w:tcPr>
          <w:p w:rsidR="009F1BD2" w:rsidRDefault="009F1BD2" w:rsidP="009F1BD2">
            <w:pPr>
              <w:pStyle w:val="ConsPlusNormal"/>
            </w:pPr>
          </w:p>
        </w:tc>
        <w:tc>
          <w:tcPr>
            <w:tcW w:w="1247" w:type="dxa"/>
          </w:tcPr>
          <w:p w:rsidR="009F1BD2" w:rsidRDefault="009F1BD2" w:rsidP="009F1BD2">
            <w:pPr>
              <w:pStyle w:val="ConsPlusNormal"/>
            </w:pPr>
          </w:p>
        </w:tc>
      </w:tr>
      <w:tr w:rsidR="009F1BD2">
        <w:tc>
          <w:tcPr>
            <w:tcW w:w="2382" w:type="dxa"/>
            <w:gridSpan w:val="2"/>
          </w:tcPr>
          <w:p w:rsidR="009F1BD2" w:rsidRDefault="009F1BD2" w:rsidP="009F1BD2">
            <w:pPr>
              <w:pStyle w:val="ConsPlusNormal"/>
            </w:pPr>
            <w:r>
              <w:t>Всего:</w:t>
            </w:r>
          </w:p>
        </w:tc>
        <w:tc>
          <w:tcPr>
            <w:tcW w:w="999" w:type="dxa"/>
          </w:tcPr>
          <w:p w:rsidR="009F1BD2" w:rsidRDefault="009F1BD2" w:rsidP="009F1BD2">
            <w:pPr>
              <w:pStyle w:val="ConsPlusNormal"/>
            </w:pPr>
          </w:p>
        </w:tc>
        <w:tc>
          <w:tcPr>
            <w:tcW w:w="1077" w:type="dxa"/>
          </w:tcPr>
          <w:p w:rsidR="009F1BD2" w:rsidRDefault="009F1BD2" w:rsidP="009F1BD2">
            <w:pPr>
              <w:pStyle w:val="ConsPlusNormal"/>
            </w:pPr>
          </w:p>
        </w:tc>
        <w:tc>
          <w:tcPr>
            <w:tcW w:w="797" w:type="dxa"/>
          </w:tcPr>
          <w:p w:rsidR="009F1BD2" w:rsidRDefault="009F1BD2" w:rsidP="009F1BD2">
            <w:pPr>
              <w:pStyle w:val="ConsPlusNormal"/>
            </w:pPr>
          </w:p>
        </w:tc>
        <w:tc>
          <w:tcPr>
            <w:tcW w:w="907" w:type="dxa"/>
          </w:tcPr>
          <w:p w:rsidR="009F1BD2" w:rsidRDefault="009F1BD2" w:rsidP="009F1BD2">
            <w:pPr>
              <w:pStyle w:val="ConsPlusNormal"/>
            </w:pPr>
          </w:p>
        </w:tc>
        <w:tc>
          <w:tcPr>
            <w:tcW w:w="692" w:type="dxa"/>
          </w:tcPr>
          <w:p w:rsidR="009F1BD2" w:rsidRDefault="009F1BD2" w:rsidP="009F1BD2">
            <w:pPr>
              <w:pStyle w:val="ConsPlusNormal"/>
            </w:pPr>
          </w:p>
        </w:tc>
        <w:tc>
          <w:tcPr>
            <w:tcW w:w="737" w:type="dxa"/>
          </w:tcPr>
          <w:p w:rsidR="009F1BD2" w:rsidRDefault="009F1BD2" w:rsidP="009F1BD2">
            <w:pPr>
              <w:pStyle w:val="ConsPlusNormal"/>
            </w:pPr>
          </w:p>
        </w:tc>
        <w:tc>
          <w:tcPr>
            <w:tcW w:w="737" w:type="dxa"/>
          </w:tcPr>
          <w:p w:rsidR="009F1BD2" w:rsidRDefault="009F1BD2" w:rsidP="009F1BD2">
            <w:pPr>
              <w:pStyle w:val="ConsPlusNormal"/>
            </w:pPr>
          </w:p>
        </w:tc>
        <w:tc>
          <w:tcPr>
            <w:tcW w:w="850" w:type="dxa"/>
          </w:tcPr>
          <w:p w:rsidR="009F1BD2" w:rsidRDefault="009F1BD2" w:rsidP="009F1BD2">
            <w:pPr>
              <w:pStyle w:val="ConsPlusNormal"/>
            </w:pPr>
          </w:p>
        </w:tc>
        <w:tc>
          <w:tcPr>
            <w:tcW w:w="917" w:type="dxa"/>
          </w:tcPr>
          <w:p w:rsidR="009F1BD2" w:rsidRDefault="009F1BD2" w:rsidP="009F1BD2">
            <w:pPr>
              <w:pStyle w:val="ConsPlusNormal"/>
            </w:pPr>
          </w:p>
        </w:tc>
        <w:tc>
          <w:tcPr>
            <w:tcW w:w="1134" w:type="dxa"/>
          </w:tcPr>
          <w:p w:rsidR="009F1BD2" w:rsidRDefault="009F1BD2" w:rsidP="009F1BD2">
            <w:pPr>
              <w:pStyle w:val="ConsPlusNormal"/>
            </w:pPr>
          </w:p>
        </w:tc>
        <w:tc>
          <w:tcPr>
            <w:tcW w:w="1059" w:type="dxa"/>
          </w:tcPr>
          <w:p w:rsidR="009F1BD2" w:rsidRDefault="009F1BD2" w:rsidP="009F1BD2">
            <w:pPr>
              <w:pStyle w:val="ConsPlusNormal"/>
            </w:pPr>
          </w:p>
        </w:tc>
        <w:tc>
          <w:tcPr>
            <w:tcW w:w="1247" w:type="dxa"/>
          </w:tcPr>
          <w:p w:rsidR="009F1BD2" w:rsidRDefault="009F1BD2" w:rsidP="009F1BD2">
            <w:pPr>
              <w:pStyle w:val="ConsPlusNormal"/>
            </w:pPr>
          </w:p>
        </w:tc>
      </w:tr>
    </w:tbl>
    <w:p w:rsidR="009F1BD2" w:rsidRDefault="009F1BD2" w:rsidP="009F1BD2">
      <w:pPr>
        <w:pStyle w:val="ConsPlusNormal"/>
        <w:jc w:val="both"/>
      </w:pPr>
    </w:p>
    <w:p w:rsidR="009F1BD2" w:rsidRDefault="009F1BD2" w:rsidP="009F1BD2">
      <w:pPr>
        <w:pStyle w:val="ConsPlusNonformat"/>
        <w:jc w:val="both"/>
      </w:pPr>
      <w:r>
        <w:t>___________________________   __________________     ___________________</w:t>
      </w:r>
    </w:p>
    <w:p w:rsidR="009F1BD2" w:rsidRDefault="009F1BD2" w:rsidP="009F1BD2">
      <w:pPr>
        <w:pStyle w:val="ConsPlusNonformat"/>
        <w:jc w:val="both"/>
      </w:pPr>
      <w:r>
        <w:t xml:space="preserve">  (наименование должности       </w:t>
      </w:r>
      <w:proofErr w:type="gramStart"/>
      <w:r>
        <w:t xml:space="preserve">   (</w:t>
      </w:r>
      <w:proofErr w:type="gramEnd"/>
      <w:r>
        <w:t>подпись)         (фамилия, инициалы)</w:t>
      </w:r>
    </w:p>
    <w:p w:rsidR="009F1BD2" w:rsidRDefault="009F1BD2" w:rsidP="009F1BD2">
      <w:pPr>
        <w:pStyle w:val="ConsPlusNonformat"/>
        <w:jc w:val="both"/>
      </w:pPr>
      <w:r>
        <w:t>руководителя некоммерческой</w:t>
      </w:r>
    </w:p>
    <w:p w:rsidR="009F1BD2" w:rsidRDefault="009F1BD2" w:rsidP="009F1BD2">
      <w:pPr>
        <w:pStyle w:val="ConsPlusNonformat"/>
        <w:jc w:val="both"/>
      </w:pPr>
      <w:r>
        <w:t xml:space="preserve">        организации)</w:t>
      </w:r>
    </w:p>
    <w:p w:rsidR="009F1BD2" w:rsidRDefault="009F1BD2" w:rsidP="009F1BD2">
      <w:pPr>
        <w:pStyle w:val="ConsPlusNonformat"/>
        <w:jc w:val="both"/>
      </w:pPr>
    </w:p>
    <w:p w:rsidR="009F1BD2" w:rsidRDefault="009F1BD2" w:rsidP="00DE1F04">
      <w:pPr>
        <w:pStyle w:val="ConsPlusNonformat"/>
        <w:jc w:val="both"/>
        <w:sectPr w:rsidR="009F1BD2">
          <w:pgSz w:w="16838" w:h="11905" w:orient="landscape"/>
          <w:pgMar w:top="1701" w:right="1134" w:bottom="850" w:left="1134" w:header="0" w:footer="0" w:gutter="0"/>
          <w:cols w:space="720"/>
        </w:sectPr>
      </w:pPr>
      <w:r>
        <w:t xml:space="preserve">"___" </w:t>
      </w:r>
      <w:r w:rsidR="00DE1F04">
        <w:t>__________ 20__ г.         М.П</w:t>
      </w:r>
    </w:p>
    <w:p w:rsidR="009F1BD2" w:rsidRDefault="009F1BD2" w:rsidP="009F1BD2">
      <w:pPr>
        <w:pStyle w:val="ConsPlusNormal"/>
        <w:jc w:val="both"/>
      </w:pPr>
    </w:p>
    <w:sectPr w:rsidR="009F1BD2" w:rsidSect="0078664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D2"/>
    <w:rsid w:val="000179A3"/>
    <w:rsid w:val="00235F75"/>
    <w:rsid w:val="0078664A"/>
    <w:rsid w:val="008D0360"/>
    <w:rsid w:val="009B0AB7"/>
    <w:rsid w:val="009F1BD2"/>
    <w:rsid w:val="00B76A69"/>
    <w:rsid w:val="00C818F6"/>
    <w:rsid w:val="00DE1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47D0C32A-30A6-4B38-8E61-31AD2C57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BD2"/>
    <w:pPr>
      <w:widowControl w:val="0"/>
      <w:autoSpaceDE w:val="0"/>
      <w:autoSpaceDN w:val="0"/>
      <w:ind w:firstLine="0"/>
      <w:jc w:val="left"/>
    </w:pPr>
    <w:rPr>
      <w:rFonts w:eastAsia="Times New Roman"/>
      <w:szCs w:val="20"/>
      <w:lang w:eastAsia="ru-RU"/>
    </w:rPr>
  </w:style>
  <w:style w:type="paragraph" w:customStyle="1" w:styleId="ConsPlusNonformat">
    <w:name w:val="ConsPlusNonformat"/>
    <w:rsid w:val="009F1BD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9F1BD2"/>
    <w:pPr>
      <w:widowControl w:val="0"/>
      <w:autoSpaceDE w:val="0"/>
      <w:autoSpaceDN w:val="0"/>
      <w:ind w:firstLine="0"/>
      <w:jc w:val="left"/>
    </w:pPr>
    <w:rPr>
      <w:rFonts w:eastAsia="Times New Roman"/>
      <w:b/>
      <w:szCs w:val="20"/>
      <w:lang w:eastAsia="ru-RU"/>
    </w:rPr>
  </w:style>
  <w:style w:type="paragraph" w:customStyle="1" w:styleId="ConsPlusCell">
    <w:name w:val="ConsPlusCell"/>
    <w:rsid w:val="009F1BD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9F1BD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9F1BD2"/>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9F1BD2"/>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9F1BD2"/>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BF71CA8E29F1CA914D424C154A4F4A43913B6B262C8595768D607E06810267CB9F2A0DF74E0BD2F1A7088EF07B8D1D75F8AD89B5E91FA8AE46595s1y6M" TargetMode="External"/><Relationship Id="rId13" Type="http://schemas.openxmlformats.org/officeDocument/2006/relationships/hyperlink" Target="consultantplus://offline/ref=BC1BF71CA8E29F1CA914D424C154A4F4A43913B6B267C55D5468D607E06810267CB9F2A0DF74E0BD2F1A7089EB07B8D1D75F8AD89B5E91FA8AE46595s1y6M" TargetMode="External"/><Relationship Id="rId18" Type="http://schemas.openxmlformats.org/officeDocument/2006/relationships/hyperlink" Target="consultantplus://offline/ref=BC1BF71CA8E29F1CA914CA29D738FEF8A6324DB3B766C70F083BD050BF3816733CF9F4F59F34E6E87E5E2584EC0AF280901485DA9Cs4y9M" TargetMode="External"/><Relationship Id="rId26"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consultantplus://offline/ref=BC1BF71CA8E29F1CA914D424C154A4F4A43913B6B267C45A526ED607E06810267CB9F2A0CD74B8B12D1C6E89ED12EE8092s0y3M" TargetMode="External"/><Relationship Id="rId7" Type="http://schemas.openxmlformats.org/officeDocument/2006/relationships/hyperlink" Target="consultantplus://offline/ref=BC1BF71CA8E29F1CA914D424C154A4F4A43913B6BA6ACB5957648B0DE8311C247BB6ADB7D83DECBC2F1A708CE558BDC4C60785DC834092E796E664s9yDM" TargetMode="External"/><Relationship Id="rId12" Type="http://schemas.openxmlformats.org/officeDocument/2006/relationships/hyperlink" Target="consultantplus://offline/ref=BC1BF71CA8E29F1CA914D424C154A4F4A43913B6B267CF5C5D6BD607E06810267CB9F2A0DF74E0BD2F1A7089EB07B8D1D75F8AD89B5E91FA8AE46595s1y6M" TargetMode="External"/><Relationship Id="rId17" Type="http://schemas.openxmlformats.org/officeDocument/2006/relationships/hyperlink" Target="consultantplus://offline/ref=BC1BF71CA8E29F1CA914D424C154A4F4A43913B6BB64C55853648B0DE8311C247BB6ADB7D83DECBC2F1A718AE558BDC4C60785DC834092E796E664s9yDM"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consultantplus://offline/ref=BC1BF71CA8E29F1CA914CA29D738FEF8A63349B3B063C70F083BD050BF3816733CF9F4F59C33E9BC271124D8AA59E182951487D9834291F8s9yDM" TargetMode="External"/><Relationship Id="rId20" Type="http://schemas.openxmlformats.org/officeDocument/2006/relationships/hyperlink" Target="consultantplus://offline/ref=BC1BF71CA8E29F1CA914CA29D738FEF8A6324DB3B766C70F083BD050BF3816732EF9ACF99E36F3BC2C047289EFs0y5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C1BF71CA8E29F1CA914D424C154A4F4A43913B6BB64C55853648B0DE8311C247BB6ADB7D83DECBC2F1A7189E558BDC4C60785DC834092E796E664s9yDM" TargetMode="External"/><Relationship Id="rId11" Type="http://schemas.openxmlformats.org/officeDocument/2006/relationships/hyperlink" Target="consultantplus://offline/ref=BC1BF71CA8E29F1CA914D424C154A4F4A43913B6B260CA595D6AD607E06810267CB9F2A0DF74E0BD2F1A7089EB07B8D1D75F8AD89B5E91FA8AE46595s1y6M" TargetMode="External"/><Relationship Id="rId24" Type="http://schemas.openxmlformats.org/officeDocument/2006/relationships/image" Target="media/image1.wmf"/><Relationship Id="rId5" Type="http://schemas.openxmlformats.org/officeDocument/2006/relationships/hyperlink" Target="consultantplus://offline/ref=BC1BF71CA8E29F1CA914D424C154A4F4A43913B6B461CC5D56648B0DE8311C247BB6ADB7D83DECBC2F1A708CE558BDC4C60785DC834092E796E664s9yDM" TargetMode="External"/><Relationship Id="rId15" Type="http://schemas.openxmlformats.org/officeDocument/2006/relationships/hyperlink" Target="consultantplus://offline/ref=BC1BF71CA8E29F1CA914D424C154A4F4A43913B6B266CB5C5D6CD607E06810267CB9F2A0DF74E0BD2F1A7089EB07B8D1D75F8AD89B5E91FA8AE46595s1y6M" TargetMode="External"/><Relationship Id="rId23" Type="http://schemas.openxmlformats.org/officeDocument/2006/relationships/hyperlink" Target="consultantplus://offline/ref=BC1BF71CA8E29F1CA914D424C154A4F4A43913B6B267C55D5468D607E06810267CB9F2A0DF74E0BD2F1A708EEC07B8D1D75F8AD89B5E91FA8AE46595s1y6M" TargetMode="External"/><Relationship Id="rId28" Type="http://schemas.openxmlformats.org/officeDocument/2006/relationships/fontTable" Target="fontTable.xml"/><Relationship Id="rId10" Type="http://schemas.openxmlformats.org/officeDocument/2006/relationships/hyperlink" Target="consultantplus://offline/ref=BC1BF71CA8E29F1CA914D424C154A4F4A43913B6B261CE5B5667D607E06810267CB9F2A0DF74E0BD2F1A7089EB07B8D1D75F8AD89B5E91FA8AE46595s1y6M" TargetMode="External"/><Relationship Id="rId19" Type="http://schemas.openxmlformats.org/officeDocument/2006/relationships/hyperlink" Target="consultantplus://offline/ref=BC1BF71CA8E29F1CA914D424C154A4F4A43913B6B267C45A526ED607E06810267CB9F2A0DF74E0BD2F1A708DEA07B8D1D75F8AD89B5E91FA8AE46595s1y6M" TargetMode="External"/><Relationship Id="rId4" Type="http://schemas.openxmlformats.org/officeDocument/2006/relationships/hyperlink" Target="consultantplus://offline/ref=BC1BF71CA8E29F1CA914D424C154A4F4A43913B6B664CA5055648B0DE8311C247BB6ADB7D83DECBC2F1A7081E558BDC4C60785DC834092E796E664s9yDM" TargetMode="External"/><Relationship Id="rId9" Type="http://schemas.openxmlformats.org/officeDocument/2006/relationships/hyperlink" Target="consultantplus://offline/ref=BC1BF71CA8E29F1CA914D424C154A4F4A43913B6B263C55C516BD607E06810267CB9F2A0DF74E0BD2F1A7089EB07B8D1D75F8AD89B5E91FA8AE46595s1y6M" TargetMode="External"/><Relationship Id="rId14" Type="http://schemas.openxmlformats.org/officeDocument/2006/relationships/hyperlink" Target="consultantplus://offline/ref=BC1BF71CA8E29F1CA914D424C154A4F4A43913B6B266C95A5366D607E06810267CB9F2A0DF74E0BD2F1A7089EB07B8D1D75F8AD89B5E91FA8AE46595s1y6M" TargetMode="External"/><Relationship Id="rId22" Type="http://schemas.openxmlformats.org/officeDocument/2006/relationships/hyperlink" Target="consultantplus://offline/ref=BC1BF71CA8E29F1CA914CA29D738FEF8A73349BDB461C70F083BD050BF3816733CF9F4F59C30EDBD2A1124D8AA59E182951487D9834291F8s9yDM" TargetMode="External"/><Relationship Id="rId27" Type="http://schemas.openxmlformats.org/officeDocument/2006/relationships/hyperlink" Target="consultantplus://offline/ref=BC1BF71CA8E29F1CA914D424C154A4F4A43913B6B266CB5C5D6CD607E06810267CB9F2A0DF74E0BD2F1A708AED07B8D1D75F8AD89B5E91FA8AE46595s1y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6902</Words>
  <Characters>39342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Павловна Исаева</dc:creator>
  <cp:keywords/>
  <dc:description/>
  <cp:lastModifiedBy>Татьяна Павловна Исаева</cp:lastModifiedBy>
  <cp:revision>3</cp:revision>
  <dcterms:created xsi:type="dcterms:W3CDTF">2019-03-26T12:50:00Z</dcterms:created>
  <dcterms:modified xsi:type="dcterms:W3CDTF">2019-03-26T13:18:00Z</dcterms:modified>
</cp:coreProperties>
</file>